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A07">
        <w:rPr>
          <w:rFonts w:ascii="Times New Roman" w:hAnsi="Times New Roman" w:cs="Times New Roman"/>
          <w:b/>
          <w:sz w:val="28"/>
          <w:szCs w:val="28"/>
        </w:rPr>
        <w:t>Устав уголовного судопроизводства (1864 г.)</w:t>
      </w:r>
    </w:p>
    <w:p w:rsidR="00731135" w:rsidRPr="000D7A07" w:rsidRDefault="00731135">
      <w:pPr>
        <w:rPr>
          <w:rFonts w:ascii="Times New Roman" w:hAnsi="Times New Roman" w:cs="Times New Roman"/>
          <w:sz w:val="28"/>
          <w:szCs w:val="28"/>
        </w:rPr>
      </w:pP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 xml:space="preserve">1. Никто не может подлежать судебному преследованию за преступление или проступок, не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привлечен к ответственности в порядке, определенном правилами сего устава.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8. Никто не может быть ни задержан под стражею иначе, как в случаях, законами определенных, ни содержим в помещениях, не установленных на то законом...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9. Требование о взятии кого-либо под стражу подлежит ис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полнению лишь в том случае, когда оно последовало в порядке, определенном правилами настоящего устава.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Каждый судья и каждый прокурор, который в пределах своего участка или округа удостоверится в задержании кого-либо под стражею без постановления уполномоченных на то мест и лиц, обязан немедленно освободить неправильно лишенного свободы. &lt;„.&gt;</w:t>
      </w:r>
      <w:proofErr w:type="gramEnd"/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Оправданный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вошедшим в законную силу приговором над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лежащего суда не может быть вторично подвергнут следствию и суду по тому же самому преступлению, если бы даже открылись к его изобличению новые обстоятельства.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26. Восстановление чести и прав невинно осужденного допу</w:t>
      </w:r>
      <w:r w:rsidRPr="000D7A07">
        <w:rPr>
          <w:rFonts w:ascii="Times New Roman" w:hAnsi="Times New Roman" w:cs="Times New Roman"/>
          <w:sz w:val="28"/>
          <w:szCs w:val="28"/>
        </w:rPr>
        <w:softHyphen/>
        <w:t xml:space="preserve">скается во всякое время, несмотря ни на </w:t>
      </w:r>
      <w:proofErr w:type="spellStart"/>
      <w:r w:rsidRPr="000D7A07">
        <w:rPr>
          <w:rFonts w:ascii="Times New Roman" w:hAnsi="Times New Roman" w:cs="Times New Roman"/>
          <w:sz w:val="28"/>
          <w:szCs w:val="28"/>
        </w:rPr>
        <w:t>протечение</w:t>
      </w:r>
      <w:proofErr w:type="spellEnd"/>
      <w:r w:rsidRPr="000D7A07">
        <w:rPr>
          <w:rFonts w:ascii="Times New Roman" w:hAnsi="Times New Roman" w:cs="Times New Roman"/>
          <w:sz w:val="28"/>
          <w:szCs w:val="28"/>
        </w:rPr>
        <w:t xml:space="preserve"> давности, ни на смерть осужденного.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 xml:space="preserve">300. </w:t>
      </w:r>
      <w:proofErr w:type="spellStart"/>
      <w:r w:rsidRPr="000D7A07">
        <w:rPr>
          <w:rFonts w:ascii="Times New Roman" w:hAnsi="Times New Roman" w:cs="Times New Roman"/>
          <w:sz w:val="28"/>
          <w:szCs w:val="28"/>
        </w:rPr>
        <w:t>Безъимянные</w:t>
      </w:r>
      <w:proofErr w:type="spellEnd"/>
      <w:r w:rsidRPr="000D7A07">
        <w:rPr>
          <w:rFonts w:ascii="Times New Roman" w:hAnsi="Times New Roman" w:cs="Times New Roman"/>
          <w:sz w:val="28"/>
          <w:szCs w:val="28"/>
        </w:rPr>
        <w:t xml:space="preserve"> пасквили и подметные письма не состав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ляют законного повода к начатию следствия; но если они заклю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чают в себе указание на важное злоумышление или преступное деяние, угрожающее общественному спокойствию, то служат поводом к полицейскому розыску, могущему повлечь за собою и самое следствие.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405. Следователь не должен домогаться сознания обвиняе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мого ни обещаниями, ни ухищрениями, ни угрозами или тому подобными мерами вымогательства.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600. Судьи могут быть отводимы участвующими в деле лицами в следующих случаях: 1) когда судья, жена его, родственники в прямой линии без ограничения, а в боковых родственники первых четырех и свойственники первых трех степеней, или усыновленных судьею, имеют участие в деле; 2) когда судья был по делу судебным следователем, прокурором, или поверенным одной из сторон, или же значится в сем деле свидетелем; 3) когда судья состоит опекуном одного из участвующих в деле лиц, или же когда один из них управляет делами другого, и 4) когда су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дья или жена его состоят по закону ближайшими наследниками одного из участвующих в деле лиц, или же имеют с одним из них тяжбу.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603. Судья, против коего объявлен отвод, не может присутство</w:t>
      </w:r>
      <w:r w:rsidRPr="000D7A07">
        <w:rPr>
          <w:rFonts w:ascii="Times New Roman" w:hAnsi="Times New Roman" w:cs="Times New Roman"/>
          <w:sz w:val="28"/>
          <w:szCs w:val="28"/>
        </w:rPr>
        <w:softHyphen/>
        <w:t xml:space="preserve">вать при суждении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отводе и, по представлении суду над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лежащих объяснений, должен удалиться из присутствия.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lastRenderedPageBreak/>
        <w:t>608. Прокурор обязан устранять себя от участия в производ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стве дел по тем же причинам, как и судьи, передавая исполнение своих обязанностей в таких случаях другому лицу прокурорского надзора.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612. Председатель суда должен представлять каждому под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судимому всевозможные средства к оправданию.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655. Присяжные заседатели могут быть отводимы сторонами без объяснения причин отвода, который производится вычерки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ванием в списке имен отводимых заседателей.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672. При судебном следствии, присяжные заседатели имеют равное с судьями право, как на осмотр следов преступления, полич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ного и других вещественных доказательств, так и на предложение, через председателя суда, допрашиваемым лицам вопросов.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 xml:space="preserve">806. Для совещания присяжные удаляются в назначенную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сего комнату, в которую вход охраняется стражею. Выходить из этой комнаты в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другую, кроме залы заседания, при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сяжные не могут без разрешения председателя суда.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809. После окончания своих рассуждений присяжные засе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датели подают голоса изустно, по каждому вопросу отдельно. Старшина, собирающий голоса, объявляет свое мнение после всех.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811. Решение каждого вопроса должно состоять из утверди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тельно «да» или отрицательного «нет», с присовокуплением того слова, в котором заключается сущность ответа. Так, на вопросы: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совершилось ли преступление? Виновен ли в нем подсудимый? Предумышлением ли он действовал? утвердительные ответы должны быть: «Да, совершилось». — «Да, виновен». — «Да, с предумышлением».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813. ...При разделении же голосов поровну, принимается то мнение, которое последовало в пользу подсудимого.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814. Если по возбужденному самими присяжными заседате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лями вопросу о том, заслуживает ли подсудимый снисхождения, окажется шесть голосов утвердительных, то Старшина при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сяжных к данным ответам присовокупляет: «Подсудимый, по обстоятельствам дела, заслуживает снисхождения». &lt;...&gt;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818. Если суд единогласно признает, что решением присяжных заседателей осужден невинный, то постановляет определение о передаче дела на рассмотрение нового состава присяжных, реше</w:t>
      </w:r>
      <w:r w:rsidRPr="000D7A07">
        <w:rPr>
          <w:rFonts w:ascii="Times New Roman" w:hAnsi="Times New Roman" w:cs="Times New Roman"/>
          <w:sz w:val="28"/>
          <w:szCs w:val="28"/>
        </w:rPr>
        <w:softHyphen/>
        <w:t xml:space="preserve">ние которых почитается </w:t>
      </w:r>
      <w:proofErr w:type="gramStart"/>
      <w:r w:rsidRPr="000D7A07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0D7A07">
        <w:rPr>
          <w:rFonts w:ascii="Times New Roman" w:hAnsi="Times New Roman" w:cs="Times New Roman"/>
          <w:sz w:val="28"/>
          <w:szCs w:val="28"/>
        </w:rPr>
        <w:t xml:space="preserve"> во всяком случае окончательным.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A07">
        <w:rPr>
          <w:rFonts w:ascii="Times New Roman" w:hAnsi="Times New Roman" w:cs="Times New Roman"/>
          <w:sz w:val="28"/>
          <w:szCs w:val="28"/>
        </w:rPr>
        <w:t>819. По решению присяжных заседателей, оправдывающему подсудимого, председатель суда немедленно объявляет его сво</w:t>
      </w:r>
      <w:r w:rsidRPr="000D7A07">
        <w:rPr>
          <w:rFonts w:ascii="Times New Roman" w:hAnsi="Times New Roman" w:cs="Times New Roman"/>
          <w:sz w:val="28"/>
          <w:szCs w:val="28"/>
        </w:rPr>
        <w:softHyphen/>
        <w:t>бодным от суда и от содержания под стражею, если он состоит под арестом...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A07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A07">
        <w:rPr>
          <w:rFonts w:ascii="Times New Roman" w:hAnsi="Times New Roman" w:cs="Times New Roman"/>
          <w:b/>
          <w:sz w:val="28"/>
          <w:szCs w:val="28"/>
        </w:rPr>
        <w:t xml:space="preserve">1. Какие правила устанавливались документом с целью избежать осуждения </w:t>
      </w:r>
      <w:proofErr w:type="gramStart"/>
      <w:r w:rsidRPr="000D7A07">
        <w:rPr>
          <w:rFonts w:ascii="Times New Roman" w:hAnsi="Times New Roman" w:cs="Times New Roman"/>
          <w:b/>
          <w:sz w:val="28"/>
          <w:szCs w:val="28"/>
        </w:rPr>
        <w:t>невиновных</w:t>
      </w:r>
      <w:proofErr w:type="gramEnd"/>
      <w:r w:rsidRPr="000D7A07">
        <w:rPr>
          <w:rFonts w:ascii="Times New Roman" w:hAnsi="Times New Roman" w:cs="Times New Roman"/>
          <w:b/>
          <w:sz w:val="28"/>
          <w:szCs w:val="28"/>
        </w:rPr>
        <w:t>? Перечислите их.</w:t>
      </w:r>
    </w:p>
    <w:p w:rsidR="000D7A07" w:rsidRPr="000D7A07" w:rsidRDefault="000D7A07" w:rsidP="000D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A07">
        <w:rPr>
          <w:rFonts w:ascii="Times New Roman" w:hAnsi="Times New Roman" w:cs="Times New Roman"/>
          <w:b/>
          <w:sz w:val="28"/>
          <w:szCs w:val="28"/>
        </w:rPr>
        <w:t>2. Каков был порядок участия присяжных заседателей в судебном процессе?</w:t>
      </w:r>
    </w:p>
    <w:p w:rsidR="000D7A07" w:rsidRPr="000D7A07" w:rsidRDefault="000D7A07">
      <w:pPr>
        <w:rPr>
          <w:rFonts w:ascii="Times New Roman" w:hAnsi="Times New Roman" w:cs="Times New Roman"/>
          <w:sz w:val="28"/>
          <w:szCs w:val="28"/>
        </w:rPr>
      </w:pPr>
    </w:p>
    <w:sectPr w:rsidR="000D7A07" w:rsidRPr="000D7A07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A07"/>
    <w:rsid w:val="000D7A07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2013-04-30T08:00:00Z</dcterms:created>
  <dcterms:modified xsi:type="dcterms:W3CDTF">2013-04-30T08:02:00Z</dcterms:modified>
</cp:coreProperties>
</file>