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51E">
        <w:rPr>
          <w:rFonts w:ascii="Times New Roman" w:hAnsi="Times New Roman" w:cs="Times New Roman"/>
          <w:b/>
          <w:sz w:val="28"/>
          <w:szCs w:val="28"/>
        </w:rPr>
        <w:t>Из программы Исполнительного комитета «Народной воли» (1879 г.)</w:t>
      </w:r>
    </w:p>
    <w:p w:rsidR="00731135" w:rsidRDefault="00731135"/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1E">
        <w:rPr>
          <w:rFonts w:ascii="Times New Roman" w:hAnsi="Times New Roman" w:cs="Times New Roman"/>
          <w:sz w:val="28"/>
          <w:szCs w:val="28"/>
        </w:rPr>
        <w:t xml:space="preserve">Подчиняясь вполне народной воле, </w:t>
      </w:r>
      <w:proofErr w:type="gramStart"/>
      <w:r w:rsidRPr="00E8351E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E8351E">
        <w:rPr>
          <w:rFonts w:ascii="Times New Roman" w:hAnsi="Times New Roman" w:cs="Times New Roman"/>
          <w:sz w:val="28"/>
          <w:szCs w:val="28"/>
        </w:rPr>
        <w:t xml:space="preserve"> тем не менее, как пар</w:t>
      </w:r>
      <w:r w:rsidRPr="00E8351E">
        <w:rPr>
          <w:rFonts w:ascii="Times New Roman" w:hAnsi="Times New Roman" w:cs="Times New Roman"/>
          <w:sz w:val="28"/>
          <w:szCs w:val="28"/>
        </w:rPr>
        <w:softHyphen/>
        <w:t>тия, сочтем долгом явиться перед народом со своей программой. Ее мы будем пропагандировать до переворота, ее мы будем реко</w:t>
      </w:r>
      <w:r w:rsidRPr="00E8351E">
        <w:rPr>
          <w:rFonts w:ascii="Times New Roman" w:hAnsi="Times New Roman" w:cs="Times New Roman"/>
          <w:sz w:val="28"/>
          <w:szCs w:val="28"/>
        </w:rPr>
        <w:softHyphen/>
        <w:t>мендовать во время избирательной агитации, ее будем защищать в Учредительном собрании. Эта программа следующая:</w:t>
      </w: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1E">
        <w:rPr>
          <w:rFonts w:ascii="Times New Roman" w:hAnsi="Times New Roman" w:cs="Times New Roman"/>
          <w:sz w:val="28"/>
          <w:szCs w:val="28"/>
        </w:rPr>
        <w:t>1) постоянное народное представительство, составленное, как выше сказано, и имеющее полную власть во всех общегосудар</w:t>
      </w:r>
      <w:r w:rsidRPr="00E8351E">
        <w:rPr>
          <w:rFonts w:ascii="Times New Roman" w:hAnsi="Times New Roman" w:cs="Times New Roman"/>
          <w:sz w:val="28"/>
          <w:szCs w:val="28"/>
        </w:rPr>
        <w:softHyphen/>
        <w:t>ственных вопросах;</w:t>
      </w: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1E">
        <w:rPr>
          <w:rFonts w:ascii="Times New Roman" w:hAnsi="Times New Roman" w:cs="Times New Roman"/>
          <w:sz w:val="28"/>
          <w:szCs w:val="28"/>
        </w:rPr>
        <w:t>2) широкое областное самоуправление, обеспеченное выбор</w:t>
      </w:r>
      <w:r w:rsidRPr="00E8351E">
        <w:rPr>
          <w:rFonts w:ascii="Times New Roman" w:hAnsi="Times New Roman" w:cs="Times New Roman"/>
          <w:sz w:val="28"/>
          <w:szCs w:val="28"/>
        </w:rPr>
        <w:softHyphen/>
        <w:t>ностью всех должностей, самостоятельностью мира и экономи</w:t>
      </w:r>
      <w:r w:rsidRPr="00E8351E">
        <w:rPr>
          <w:rFonts w:ascii="Times New Roman" w:hAnsi="Times New Roman" w:cs="Times New Roman"/>
          <w:sz w:val="28"/>
          <w:szCs w:val="28"/>
        </w:rPr>
        <w:softHyphen/>
        <w:t>ческой независимостью народа;</w:t>
      </w: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1E">
        <w:rPr>
          <w:rFonts w:ascii="Times New Roman" w:hAnsi="Times New Roman" w:cs="Times New Roman"/>
          <w:sz w:val="28"/>
          <w:szCs w:val="28"/>
        </w:rPr>
        <w:t>3) самостоятельность мира как экономической и администра</w:t>
      </w:r>
      <w:r w:rsidRPr="00E8351E">
        <w:rPr>
          <w:rFonts w:ascii="Times New Roman" w:hAnsi="Times New Roman" w:cs="Times New Roman"/>
          <w:sz w:val="28"/>
          <w:szCs w:val="28"/>
        </w:rPr>
        <w:softHyphen/>
        <w:t>тивной единицы;</w:t>
      </w: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1E">
        <w:rPr>
          <w:rFonts w:ascii="Times New Roman" w:hAnsi="Times New Roman" w:cs="Times New Roman"/>
          <w:sz w:val="28"/>
          <w:szCs w:val="28"/>
        </w:rPr>
        <w:t>4) принадлежность земли народу;</w:t>
      </w: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1E">
        <w:rPr>
          <w:rFonts w:ascii="Times New Roman" w:hAnsi="Times New Roman" w:cs="Times New Roman"/>
          <w:sz w:val="28"/>
          <w:szCs w:val="28"/>
        </w:rPr>
        <w:t>5) система мер, имеющих передать в руки рабочих все заво</w:t>
      </w:r>
      <w:r w:rsidRPr="00E8351E">
        <w:rPr>
          <w:rFonts w:ascii="Times New Roman" w:hAnsi="Times New Roman" w:cs="Times New Roman"/>
          <w:sz w:val="28"/>
          <w:szCs w:val="28"/>
        </w:rPr>
        <w:softHyphen/>
        <w:t>ды и фабрики;</w:t>
      </w: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1E">
        <w:rPr>
          <w:rFonts w:ascii="Times New Roman" w:hAnsi="Times New Roman" w:cs="Times New Roman"/>
          <w:sz w:val="28"/>
          <w:szCs w:val="28"/>
        </w:rPr>
        <w:t>6) полная свобода совести, слова, печати, сходок, ассоциаций и избирательной агитации;</w:t>
      </w: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1E">
        <w:rPr>
          <w:rFonts w:ascii="Times New Roman" w:hAnsi="Times New Roman" w:cs="Times New Roman"/>
          <w:sz w:val="28"/>
          <w:szCs w:val="28"/>
        </w:rPr>
        <w:t>7) всеобщее избирательное право, без сословных и имуще</w:t>
      </w:r>
      <w:r w:rsidRPr="00E8351E">
        <w:rPr>
          <w:rFonts w:ascii="Times New Roman" w:hAnsi="Times New Roman" w:cs="Times New Roman"/>
          <w:sz w:val="28"/>
          <w:szCs w:val="28"/>
        </w:rPr>
        <w:softHyphen/>
        <w:t>ственных ограничений;</w:t>
      </w: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1E">
        <w:rPr>
          <w:rFonts w:ascii="Times New Roman" w:hAnsi="Times New Roman" w:cs="Times New Roman"/>
          <w:sz w:val="28"/>
          <w:szCs w:val="28"/>
        </w:rPr>
        <w:t>8) замена постоянной армии территориальной.</w:t>
      </w: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1E">
        <w:rPr>
          <w:rFonts w:ascii="Times New Roman" w:hAnsi="Times New Roman" w:cs="Times New Roman"/>
          <w:sz w:val="28"/>
          <w:szCs w:val="28"/>
        </w:rPr>
        <w:t>Мы будем проводить эту программу и полагаем, что в ней все пункты невозможны один без другого и только в совокупности обеспечивают политическую и экономическую свободу народа и правильное его развитие.</w:t>
      </w: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1E">
        <w:rPr>
          <w:rFonts w:ascii="Times New Roman" w:hAnsi="Times New Roman" w:cs="Times New Roman"/>
          <w:sz w:val="28"/>
          <w:szCs w:val="28"/>
        </w:rPr>
        <w:t>Ввиду предложенных целей деятельность партии располага</w:t>
      </w:r>
      <w:r w:rsidRPr="00E8351E">
        <w:rPr>
          <w:rFonts w:ascii="Times New Roman" w:hAnsi="Times New Roman" w:cs="Times New Roman"/>
          <w:sz w:val="28"/>
          <w:szCs w:val="28"/>
        </w:rPr>
        <w:softHyphen/>
        <w:t>ется в следующих отделах.</w:t>
      </w: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1E">
        <w:rPr>
          <w:rFonts w:ascii="Times New Roman" w:hAnsi="Times New Roman" w:cs="Times New Roman"/>
          <w:sz w:val="28"/>
          <w:szCs w:val="28"/>
        </w:rPr>
        <w:t>1. Деятельность пропагандистская и агитационная.</w:t>
      </w: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1E">
        <w:rPr>
          <w:rFonts w:ascii="Times New Roman" w:hAnsi="Times New Roman" w:cs="Times New Roman"/>
          <w:sz w:val="28"/>
          <w:szCs w:val="28"/>
        </w:rPr>
        <w:t>Пропаганда имеет своей целью популяризировать во всех слоях населения идею демократического политического перево</w:t>
      </w:r>
      <w:r w:rsidRPr="00E8351E">
        <w:rPr>
          <w:rFonts w:ascii="Times New Roman" w:hAnsi="Times New Roman" w:cs="Times New Roman"/>
          <w:sz w:val="28"/>
          <w:szCs w:val="28"/>
        </w:rPr>
        <w:softHyphen/>
        <w:t>рота как средство социальной реформы, а также популяризацию собственной программы партии. Критика существующего строя, изложение и уяснение способов переворота и общественной ре</w:t>
      </w:r>
      <w:r w:rsidRPr="00E8351E">
        <w:rPr>
          <w:rFonts w:ascii="Times New Roman" w:hAnsi="Times New Roman" w:cs="Times New Roman"/>
          <w:sz w:val="28"/>
          <w:szCs w:val="28"/>
        </w:rPr>
        <w:softHyphen/>
        <w:t>формы составляют сущность пропаганды.</w:t>
      </w: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1E">
        <w:rPr>
          <w:rFonts w:ascii="Times New Roman" w:hAnsi="Times New Roman" w:cs="Times New Roman"/>
          <w:sz w:val="28"/>
          <w:szCs w:val="28"/>
        </w:rPr>
        <w:t>2. Деятельность разрушительная и террористическая.</w:t>
      </w: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1E">
        <w:rPr>
          <w:rFonts w:ascii="Times New Roman" w:hAnsi="Times New Roman" w:cs="Times New Roman"/>
          <w:sz w:val="28"/>
          <w:szCs w:val="28"/>
        </w:rPr>
        <w:t>Террористическая деятельность, состоящая в уничтожении наиболее вредных лиц правительства, в защите партии от шпи</w:t>
      </w:r>
      <w:r w:rsidRPr="00E8351E">
        <w:rPr>
          <w:rFonts w:ascii="Times New Roman" w:hAnsi="Times New Roman" w:cs="Times New Roman"/>
          <w:sz w:val="28"/>
          <w:szCs w:val="28"/>
        </w:rPr>
        <w:softHyphen/>
        <w:t>онства, в наказании наиболее выдающихся случаев насилия и произвола со стороны администрации, правительства и т. п.</w:t>
      </w: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1E">
        <w:rPr>
          <w:rFonts w:ascii="Times New Roman" w:hAnsi="Times New Roman" w:cs="Times New Roman"/>
          <w:sz w:val="28"/>
          <w:szCs w:val="28"/>
        </w:rPr>
        <w:t>Руководящие принципы действий Исполнительного комитета определяются отношением лиц и общественных групп к делу революции. Таким образом:</w:t>
      </w: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1E">
        <w:rPr>
          <w:rFonts w:ascii="Times New Roman" w:hAnsi="Times New Roman" w:cs="Times New Roman"/>
          <w:sz w:val="28"/>
          <w:szCs w:val="28"/>
        </w:rPr>
        <w:t>1) по отношению к правительству, как врагу, цель оправды</w:t>
      </w:r>
      <w:r w:rsidRPr="00E8351E">
        <w:rPr>
          <w:rFonts w:ascii="Times New Roman" w:hAnsi="Times New Roman" w:cs="Times New Roman"/>
          <w:sz w:val="28"/>
          <w:szCs w:val="28"/>
        </w:rPr>
        <w:softHyphen/>
        <w:t>вает средства, т.е. всякое средство, ведущее к цели, мы считаем дозволительным;</w:t>
      </w: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1E">
        <w:rPr>
          <w:rFonts w:ascii="Times New Roman" w:hAnsi="Times New Roman" w:cs="Times New Roman"/>
          <w:sz w:val="28"/>
          <w:szCs w:val="28"/>
        </w:rPr>
        <w:t>2) все оппозиционные элементы, даже не вошедшие с нами в союз, найдут в нас помощь и защиту;</w:t>
      </w: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1E">
        <w:rPr>
          <w:rFonts w:ascii="Times New Roman" w:hAnsi="Times New Roman" w:cs="Times New Roman"/>
          <w:sz w:val="28"/>
          <w:szCs w:val="28"/>
        </w:rPr>
        <w:lastRenderedPageBreak/>
        <w:t>3) лица и общественные группы, стоящие вне нашей борь</w:t>
      </w:r>
      <w:r w:rsidRPr="00E8351E">
        <w:rPr>
          <w:rFonts w:ascii="Times New Roman" w:hAnsi="Times New Roman" w:cs="Times New Roman"/>
          <w:sz w:val="28"/>
          <w:szCs w:val="28"/>
        </w:rPr>
        <w:softHyphen/>
        <w:t>бы с правительством, признаются нейтральными; их личность и имущество неприкосновенны;</w:t>
      </w: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51E">
        <w:rPr>
          <w:rFonts w:ascii="Times New Roman" w:hAnsi="Times New Roman" w:cs="Times New Roman"/>
          <w:sz w:val="28"/>
          <w:szCs w:val="28"/>
        </w:rPr>
        <w:t>4) лица и общественные группы, сознательно и деятельно по</w:t>
      </w:r>
      <w:r w:rsidRPr="00E8351E">
        <w:rPr>
          <w:rFonts w:ascii="Times New Roman" w:hAnsi="Times New Roman" w:cs="Times New Roman"/>
          <w:sz w:val="28"/>
          <w:szCs w:val="28"/>
        </w:rPr>
        <w:softHyphen/>
        <w:t>могающие правительству в нашей с ним борьбе, как вышедшие из нейтралитета, принимаются за врага.</w:t>
      </w:r>
    </w:p>
    <w:p w:rsid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51E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51E">
        <w:rPr>
          <w:rFonts w:ascii="Times New Roman" w:hAnsi="Times New Roman" w:cs="Times New Roman"/>
          <w:b/>
          <w:sz w:val="28"/>
          <w:szCs w:val="28"/>
        </w:rPr>
        <w:t>1. Какие изменения в государственном и общественном устройстве России должны были произойти в случае реализации идей авторов документа? Насколько они, на ваш взгляд, реальны? Ответ аргу</w:t>
      </w:r>
      <w:r w:rsidRPr="00E8351E">
        <w:rPr>
          <w:rFonts w:ascii="Times New Roman" w:hAnsi="Times New Roman" w:cs="Times New Roman"/>
          <w:b/>
          <w:sz w:val="28"/>
          <w:szCs w:val="28"/>
        </w:rPr>
        <w:softHyphen/>
        <w:t>ментируйте.</w:t>
      </w:r>
    </w:p>
    <w:p w:rsidR="00E8351E" w:rsidRP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51E">
        <w:rPr>
          <w:rFonts w:ascii="Times New Roman" w:hAnsi="Times New Roman" w:cs="Times New Roman"/>
          <w:b/>
          <w:sz w:val="28"/>
          <w:szCs w:val="28"/>
        </w:rPr>
        <w:t>2. Каково отношение авторов документа к различным слоям россий</w:t>
      </w:r>
      <w:r w:rsidRPr="00E8351E">
        <w:rPr>
          <w:rFonts w:ascii="Times New Roman" w:hAnsi="Times New Roman" w:cs="Times New Roman"/>
          <w:b/>
          <w:sz w:val="28"/>
          <w:szCs w:val="28"/>
        </w:rPr>
        <w:softHyphen/>
        <w:t>ского общества?</w:t>
      </w:r>
    </w:p>
    <w:p w:rsidR="00E8351E" w:rsidRDefault="00E8351E" w:rsidP="00E8351E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E8351E" w:rsidRDefault="00E8351E"/>
    <w:sectPr w:rsidR="00E8351E" w:rsidSect="0073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351E"/>
    <w:rsid w:val="00731135"/>
    <w:rsid w:val="00E8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2013-04-30T08:19:00Z</dcterms:created>
  <dcterms:modified xsi:type="dcterms:W3CDTF">2013-04-30T08:21:00Z</dcterms:modified>
</cp:coreProperties>
</file>