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4D4" w:rsidRDefault="002244D4" w:rsidP="002244D4">
      <w:r>
        <w:t>НЭП: историческая необходимость. Сущность. Значение.</w:t>
      </w:r>
    </w:p>
    <w:p w:rsidR="002244D4" w:rsidRDefault="002244D4" w:rsidP="002244D4"/>
    <w:p w:rsidR="002244D4" w:rsidRDefault="002244D4" w:rsidP="002244D4">
      <w:r>
        <w:t>Историческая необходимость НЭПа</w:t>
      </w:r>
    </w:p>
    <w:p w:rsidR="002244D4" w:rsidRDefault="002244D4" w:rsidP="002244D4"/>
    <w:p w:rsidR="002244D4" w:rsidRDefault="002244D4" w:rsidP="002244D4">
      <w:r>
        <w:t>К изменению политики вынудил выявившийся к 1921 г. всеобъемлющий экономический и политический кризис, угроза потери власти. К этому времени промышленное производство в стране сократилось в сравнении с 1913 г. в 7 раз, продукция сельского хозяйства составляла лишь 2/3 довоенного уровня. Растет недовольства народа, наиболее ярким выражением чего стали восстания крестьян (особенно "мятежи" в Тамбовской губернии и Западной Сибири) и восстание моряков в Кронштадте.</w:t>
      </w:r>
    </w:p>
    <w:p w:rsidR="002244D4" w:rsidRDefault="002244D4" w:rsidP="002244D4"/>
    <w:p w:rsidR="002244D4" w:rsidRDefault="002244D4" w:rsidP="002244D4">
      <w:r>
        <w:t>В марте 1921 г. на X съезде партии принято решение о замене продразверстки продналогом. Теперь государство забирало у крестьян не весь хлеб, а определенную, твердо установленную долю. Оставшимися продуктами крестьянин мог распоряжаться по своему усмотрению, что естественно, возрождало трудовые стимулы. Позднее была прямо разрешена и свободная торговля.</w:t>
      </w:r>
    </w:p>
    <w:p w:rsidR="002244D4" w:rsidRDefault="002244D4" w:rsidP="002244D4"/>
    <w:p w:rsidR="002244D4" w:rsidRDefault="002244D4" w:rsidP="002244D4">
      <w:r>
        <w:t>Сущность НЭПа</w:t>
      </w:r>
    </w:p>
    <w:p w:rsidR="002244D4" w:rsidRDefault="002244D4" w:rsidP="002244D4"/>
    <w:p w:rsidR="002244D4" w:rsidRDefault="002244D4" w:rsidP="002244D4">
      <w:r>
        <w:t>Две точки зрения на сущность нэпа:</w:t>
      </w:r>
    </w:p>
    <w:p w:rsidR="002244D4" w:rsidRDefault="002244D4" w:rsidP="002244D4"/>
    <w:p w:rsidR="002244D4" w:rsidRDefault="002244D4" w:rsidP="002244D4">
      <w:r>
        <w:t>нэп – принципиальное изменение политики, долговременный курс, основанный на реализме, на компромиссе с частным сектором.</w:t>
      </w:r>
    </w:p>
    <w:p w:rsidR="002244D4" w:rsidRDefault="002244D4" w:rsidP="002244D4">
      <w:r>
        <w:t>нэп – вынужденное отступление при сохранении основ режима и прежде всего монополии компартии на власть. Такое понимание нэпа ближе к истине.</w:t>
      </w:r>
    </w:p>
    <w:p w:rsidR="002244D4" w:rsidRDefault="002244D4" w:rsidP="002244D4">
      <w:r>
        <w:t>Основные направления и результаты НЭПа</w:t>
      </w:r>
    </w:p>
    <w:p w:rsidR="002244D4" w:rsidRDefault="002244D4" w:rsidP="002244D4"/>
    <w:p w:rsidR="002244D4" w:rsidRDefault="002244D4" w:rsidP="002244D4">
      <w:r>
        <w:t>Частичная приватизация промышленности. Наиболее сильны были позиции "частного сектора" в торговле в 1923 г. на него приходилось 80% розничной торговли. Для привлечения иностранных капиталовложений, пошли на сдачу некоторых предприятий (прежде всего в добыче сырья) иностранным капиталистам ("концессии"). Важное значение имела денежная реформа. Меняется положение государственных предприятий: их переводят на самоокупаемость.</w:t>
      </w:r>
    </w:p>
    <w:p w:rsidR="002244D4" w:rsidRDefault="002244D4" w:rsidP="002244D4"/>
    <w:p w:rsidR="002244D4" w:rsidRDefault="002244D4" w:rsidP="002244D4">
      <w:r>
        <w:t>При нэпе сложилась своеобразная "смешанная" экономика, экономика в руках государства сочеталась с допущением товарно-денежных отношений и "частника".</w:t>
      </w:r>
    </w:p>
    <w:p w:rsidR="002244D4" w:rsidRDefault="002244D4" w:rsidP="002244D4"/>
    <w:p w:rsidR="002244D4" w:rsidRDefault="002244D4" w:rsidP="002244D4">
      <w:r>
        <w:t>Результат нэпа — восстановление экономики. Умиротворение страны, прекращение массовых восстаний, сопровождавшихся террором с обеих сторон.</w:t>
      </w:r>
    </w:p>
    <w:p w:rsidR="002244D4" w:rsidRDefault="002244D4" w:rsidP="002244D4"/>
    <w:p w:rsidR="002244D4" w:rsidRDefault="002244D4" w:rsidP="002244D4">
      <w:r>
        <w:t>Меры по возрождению элементарной законности: восстанавливается прокурорский надзор, адвокатура, принимается новый гражданский кодекс.</w:t>
      </w:r>
    </w:p>
    <w:p w:rsidR="002244D4" w:rsidRDefault="002244D4" w:rsidP="002244D4"/>
    <w:p w:rsidR="002244D4" w:rsidRDefault="002244D4" w:rsidP="002244D4">
      <w:r>
        <w:t>Противоречия НЭПа и его значение</w:t>
      </w:r>
    </w:p>
    <w:p w:rsidR="002244D4" w:rsidRDefault="002244D4" w:rsidP="002244D4"/>
    <w:p w:rsidR="002244D4" w:rsidRDefault="002244D4" w:rsidP="002244D4">
      <w:r>
        <w:t>Важнейшее противоречие в экономике – большевистский режим, сделав уступки "частнику", продолжал диктат в отношении экономики, подчиняя ее идеологическим приоритетам.</w:t>
      </w:r>
    </w:p>
    <w:p w:rsidR="002244D4" w:rsidRDefault="002244D4" w:rsidP="002244D4"/>
    <w:p w:rsidR="002244D4" w:rsidRDefault="002244D4" w:rsidP="002244D4">
      <w:r>
        <w:t>Сохранялась бюрократическая система управления промышленностью. На всех руководящих постах стояли коммунисты, не обладавшие необходимой компетентностью. Значительных расходов требовало и содержание этого многочисленного управленческого аппарата.</w:t>
      </w:r>
    </w:p>
    <w:p w:rsidR="002244D4" w:rsidRDefault="002244D4" w:rsidP="002244D4"/>
    <w:p w:rsidR="002244D4" w:rsidRDefault="002244D4" w:rsidP="002244D4">
      <w:r>
        <w:t>Режим искусственно поддерживал на государственных предприятиях относительно высокий уровень заработной платы, не соответствующий реальней производительности труда – рост себестоимости продукции. Частные предприниматели и торговцы не обрели необходимых социальных и правовых гарантий. Преодоление разрухи, хозяйственное возрождение деревни вели к расслоению крестьянства. Более эффективными и товарными были крупные крестьянские хозяйства.</w:t>
      </w:r>
    </w:p>
    <w:p w:rsidR="002244D4" w:rsidRDefault="002244D4" w:rsidP="002244D4"/>
    <w:p w:rsidR="002244D4" w:rsidRDefault="002244D4" w:rsidP="002244D4">
      <w:r>
        <w:t>Стремясь избежать непомерного налогового пресса, крепкие хозяйства дробились, искусственно превращаясь в "бедняков". В 20-е гг. темпы дробления крестьянских хозяйств были в 2 раза выше, чем до революции, что, стало одной из важнейших причин падения товарности сельского хозяйства.</w:t>
      </w:r>
    </w:p>
    <w:p w:rsidR="002244D4" w:rsidRDefault="002244D4" w:rsidP="002244D4"/>
    <w:p w:rsidR="003339BD" w:rsidRDefault="002244D4" w:rsidP="002244D4">
      <w:r>
        <w:t>Позволил спасти страну от полной катастрофы, накормить ее, преодолеть разруху. Но накапливались новые противоречия, что стало важной предпосылкой изменения политики в конце 20-х гг.</w:t>
      </w:r>
    </w:p>
    <w:sectPr w:rsidR="003339BD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2244D4"/>
    <w:rsid w:val="002244D4"/>
    <w:rsid w:val="003339BD"/>
    <w:rsid w:val="00534000"/>
    <w:rsid w:val="006A4B9A"/>
    <w:rsid w:val="0099730B"/>
    <w:rsid w:val="00B25EF2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517</Words>
  <Characters>2950</Characters>
  <Application>Microsoft Office Word</Application>
  <DocSecurity>0</DocSecurity>
  <Lines>24</Lines>
  <Paragraphs>6</Paragraphs>
  <ScaleCrop>false</ScaleCrop>
  <Company/>
  <LinksUpToDate>false</LinksUpToDate>
  <CharactersWithSpaces>3461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3</cp:revision>
  <dcterms:created xsi:type="dcterms:W3CDTF">2011-10-24T09:14:00Z</dcterms:created>
  <dcterms:modified xsi:type="dcterms:W3CDTF">2011-10-24T09:14:00Z</dcterms:modified>
</cp:coreProperties>
</file>