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2F" w:rsidRDefault="00DA622F" w:rsidP="00DA622F">
      <w:pPr>
        <w:pStyle w:val="ParagraphStyle"/>
        <w:keepNext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Борис Годунов</w:t>
      </w:r>
    </w:p>
    <w:p w:rsidR="00DA622F" w:rsidRDefault="00DA622F" w:rsidP="00DA622F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1552–1605, глава правительства при Федоре Ивановиче;</w:t>
      </w:r>
      <w:r>
        <w:rPr>
          <w:rFonts w:ascii="Times New Roman" w:hAnsi="Times New Roman" w:cs="Times New Roman"/>
          <w:sz w:val="28"/>
          <w:szCs w:val="28"/>
        </w:rPr>
        <w:br/>
        <w:t>царь и Великий князь всея Руси 1598–1605)</w:t>
      </w:r>
    </w:p>
    <w:p w:rsidR="00DA622F" w:rsidRDefault="00DA622F" w:rsidP="00DA622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Обладал выдающимися способностями государственного деятеля.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одной стороны: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недюжий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ум, милосердие, великодушие,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нищелюбие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 другой стороны: подозрительность, мнительность, склонность к наветам придворных друг на друга, вера в предсказания колдунов, гадалок, в доносы.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внешней политике – талантливый дипломат.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80–90-е гг.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Валовая перепись 80–90-х гг., указ 1592/93, запретивший выход крестьян («Юрьев день»), указ 1597, установивший 5-летний срок сыска беглых крестьян.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Экономическая поддержка средних и мелких феодалов («обеление» помещичьей пашни, отмена церковных тарханов в 1584), регулирование положения холопов, прежде всего кабальных (Уложение 1597).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в городах «посадского строения», удовлетворявшего некоторые интересы горожан, но распространявшегося на города крепостнические порядки и увеличивавшего налоги.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Активная правительственная колонизация Сибири и южных районов страны.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хозяйственной разрухи, усиление крепостного права, всестороннее укрепление государственности.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начале XVII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Снятие недоимок по налогам, замена прямых налогов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объявление амнистии.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Частичное восстановление (на период голода) права перехода крестьян в Юрьев день, попытка упорядочить крестьянские повинности.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Разрешение холопам уходить от своих господ, которые не в состоянии их прокормить.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Установление твердых цен на хлеб, раздача голодающим зерна из царских житниц, суровое наказание спекулянтов.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общественных работ, на которых бедняки могли зарабатывать себе на пропитание.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Раздача голодающим денег из казны.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Забота о развитии городов и торговли.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некоторая нормализация положения в стране.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Развернулось небывалое строительство городов, крепостных сооружений.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Градостроительство: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Покровительство талантливым строителям и архитекторам, церковное и городское строительство.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Строительство крепостей в Диком поле – степной окраине Руси (крепости Воронеж,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для безопасности водного пути от Казани до Астрахани города на Волге (Самара, Царицын, Саратов), восстановлен Елец, построены Белгород, Царёв-Борисов. Началось заселение и освоение опустевших во время ига земель к югу от Рязани. В Сибири заложен Томск.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1596–1602 – построена Смоленская крепостная стена («каменным ожерельем Земли русской») для защиты западных рубежей России от Польши.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Кремле сооружён водопровод, возведены стены Белого города (зодчий Конь), линии деревянно-земляных укреплений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Просвещение: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Несколько молодых дворян отправлено за границу для изучения наук и иностранных языков.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1595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Тявзине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заключён мирный договор, завершивший русско-шведскую войну 1590–1593 годов. Россия получила Ивангород, Ям, Копорье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русских позиций на Северном Кавказе, в Закавказье, Заволжье.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внешней торговли (через Архангельск и по Волге).</w:t>
      </w:r>
    </w:p>
    <w:p w:rsidR="00DA622F" w:rsidRDefault="00DA622F" w:rsidP="00DA62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Россия вернула себе все земли, переданные Швеции по итогам неудачной Ливонской войны, улучшение международного положения России.</w:t>
      </w:r>
    </w:p>
    <w:p w:rsidR="009907F6" w:rsidRDefault="00DA622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22F"/>
    <w:rsid w:val="00655615"/>
    <w:rsid w:val="00883983"/>
    <w:rsid w:val="008E7319"/>
    <w:rsid w:val="00A7760F"/>
    <w:rsid w:val="00D3193A"/>
    <w:rsid w:val="00DA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6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2013-10-30T09:21:00Z</dcterms:created>
  <dcterms:modified xsi:type="dcterms:W3CDTF">2013-10-30T09:21:00Z</dcterms:modified>
</cp:coreProperties>
</file>