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5F" w:rsidRDefault="00222A5F" w:rsidP="00222A5F">
      <w:r>
        <w:t>Лабораторная работа № 1</w:t>
      </w:r>
      <w:r w:rsidR="004A3377">
        <w:t>3</w:t>
      </w:r>
      <w:r>
        <w:t xml:space="preserve"> Гражданская война: «белые».</w:t>
      </w:r>
    </w:p>
    <w:p w:rsidR="00222A5F" w:rsidRDefault="00222A5F" w:rsidP="00222A5F"/>
    <w:p w:rsidR="00222A5F" w:rsidRDefault="00222A5F" w:rsidP="00222A5F">
      <w:r>
        <w:t>Документ № 1. Из наказа А.И. Деникина Особому совещанию</w:t>
      </w:r>
    </w:p>
    <w:p w:rsidR="00222A5F" w:rsidRDefault="00222A5F" w:rsidP="00222A5F">
      <w:r>
        <w:t xml:space="preserve">В связи с приказом моим сего года за № 175 приказываю Особому совещанию принять в основание своей деятельности следующие положения: 1. Единая, великая, неделимая Россия. Защита веры. установление порядка… 2. Борьба с большевизмом до конца. 3. Военная диктатура… Всякое противодействие – справа и слева – карать. Вопрос о форме правления – дело будущего. Русский народ изберёт верховную власть без давления и без навязывания… 4. Внешняя политика – только национальная русская…За помощь – ни пяди русской земли. 6. Продолжать разработку аграрного и рабочего закона… ?. Оздоровить фронт и войсковой тыл – работой особо назначенных генералов с большими полномочиями, составом полевого суда и применением крайних репрессий. </w:t>
      </w:r>
    </w:p>
    <w:p w:rsidR="00222A5F" w:rsidRDefault="00222A5F" w:rsidP="00222A5F"/>
    <w:p w:rsidR="00222A5F" w:rsidRDefault="00222A5F" w:rsidP="00222A5F">
      <w:r>
        <w:t xml:space="preserve">Документ № 2. Из декларации генерала А.И. Деникина «О земельном вопросе». </w:t>
      </w:r>
    </w:p>
    <w:p w:rsidR="00222A5F" w:rsidRDefault="00222A5F" w:rsidP="00222A5F">
      <w:r>
        <w:t>II. Создание и укрепление мелких и средних хозяйств за счёт казённых и частновладельческих земель. III. Сохранение за собственниками их прав на землю. При этом, в каждой отдельной местности, должен быть определён размер земли, которая может быть сохранена в руках прежних владельцев и установлен порядок перехода остальной частновладельческой земли к малоземельным. Переходы эти могут совершаться путём добровольных соглашений или путём принудительного отчуждения, но обязательно за плату. За новыми владельцами земля, не превышающая установленных размеров, закрепляется на правах собственности.</w:t>
      </w:r>
    </w:p>
    <w:p w:rsidR="00222A5F" w:rsidRDefault="00222A5F" w:rsidP="00222A5F"/>
    <w:p w:rsidR="00222A5F" w:rsidRDefault="00222A5F" w:rsidP="00222A5F">
      <w:r>
        <w:t>Документ № 3. Декларация генерала А.И. Деникина «О рабочем вопросе».</w:t>
      </w:r>
    </w:p>
    <w:p w:rsidR="00222A5F" w:rsidRDefault="00222A5F" w:rsidP="00222A5F">
      <w:r>
        <w:t>I. Восстановление законных прав владельцев фабрично-заводских предприятий и вместе с тем обеспечение рабочему классу защиты его профессиональных интересов… II. Установление государственного контроля за производством в интересах народного хозяйства. III. Повышение всеми средствами производительности труда. IV. Установление 8-ми часового рабочего дня на фабрично-заводских предприятиях. V. Примирение интересов рабочего и работодателя, беспристрастное решение возникающих между ними споров (примирительные комиссии, суды). VI. Дальнейшее развитие страхования рабочих. VII. Организованное представительство рабочих в связи с нормальным развитием профессиональных союзов. VIII. Надёжная охрана здоровья трудящихся, охрана женского и детского труда, устройство санитарного надзора на фабриках, заводах и в мастерских, улучшение жилищных и иных условий жизни рабочего класса. IX. Всемерное содействие восстановлению предприятий и созданию новых в целях прекращения безработицы, а также принятие других мер для достижения той же цели (посреднические конторы по найму и пр.). К обсуждению рабочего законопроекта надлежит привлечь представителей кА кот предприятий, так и от рабочих…</w:t>
      </w:r>
    </w:p>
    <w:p w:rsidR="00222A5F" w:rsidRDefault="00222A5F" w:rsidP="00222A5F"/>
    <w:p w:rsidR="00222A5F" w:rsidRDefault="00222A5F" w:rsidP="00222A5F">
      <w:r>
        <w:t>Документ № 4. Из приказа Верховного правителя и верховного главнокомандующего адмирала Колчака от 28 июля 1919 г.</w:t>
      </w:r>
    </w:p>
    <w:p w:rsidR="00222A5F" w:rsidRDefault="00222A5F" w:rsidP="00222A5F">
      <w:r>
        <w:lastRenderedPageBreak/>
        <w:t>Мы ведём борьбу за русское национальное дело восстановления Родины, как свободного, единого и независимого государства. Мы ведём борьбу за право самого народа путём свободных выборов и голосования в Учредительном Национальном Собрании определить свою судьбу в устройстве государственной власти и в удовлетворении потребностей земледельцев в земле и рабочих необходимыми условиями и обстановкой труда. Чуждые религиозной нетерпимости, мы ведём войну за то, чтобы никто не смел посягать на наши древние и чтимые народом святыни и нашу веру. Наша Родина стоит перед потерей государственной и национальной самостоятельности и раздела. Большевики, обещавшие народу мир, хлеб и свободу, дали ему братоубийственную войну, голод и гнёт неограниченной власти кучки людей, лишённых родины, веры и чести. Мы ведём борьбу за то, чтобы их уничтожить… Решить земельный и рабочий вопросы может только сам свободный, победивший большевизм русский народ, и за право его определить самому судьбу мы ведём и будем вести до победы настоящую борьбу.</w:t>
      </w:r>
    </w:p>
    <w:p w:rsidR="00222A5F" w:rsidRDefault="00222A5F" w:rsidP="00222A5F"/>
    <w:p w:rsidR="00222A5F" w:rsidRDefault="00222A5F" w:rsidP="00222A5F">
      <w:r>
        <w:t>Документ № 5. Из декларации Российского правительства адмирала Колчака г. Омск, 8 апреля 1919 г.</w:t>
      </w:r>
    </w:p>
    <w:p w:rsidR="00222A5F" w:rsidRDefault="00222A5F" w:rsidP="00222A5F">
      <w:r>
        <w:t xml:space="preserve">Долгом правительства является создать спокойную и твёрдую уверенность земледельческого населения в том, что урожай будет </w:t>
      </w:r>
      <w:proofErr w:type="spellStart"/>
      <w:r>
        <w:t>принад-лежать</w:t>
      </w:r>
      <w:proofErr w:type="spellEnd"/>
      <w:r>
        <w:t xml:space="preserve"> тем, кто сейчас пользуется землёй, кто её запахал и засеял. правительство заявляет поэтому, что все, в чьём пользовании земля сейчас </w:t>
      </w:r>
      <w:proofErr w:type="spellStart"/>
      <w:r>
        <w:t>на-ходится</w:t>
      </w:r>
      <w:proofErr w:type="spellEnd"/>
      <w:r>
        <w:t xml:space="preserve">, все, кто её засеял и обработал, хоть и не был собственником, ни арендатором, имеют право собрать урожай. Вместе с тем Правительство примет меры для обеспечения безземельных и малоземельных крестьян на будущее время, воспользовавшись в первую очередь частновладельческой казённой землёй, уже перешедшей в фактическое обладание крестьян. Земли же, которые обрабатывались исключительно или преимущественно силами семьи владельцев, - земли хуторян, </w:t>
      </w:r>
      <w:proofErr w:type="spellStart"/>
      <w:r>
        <w:t>отрубников</w:t>
      </w:r>
      <w:proofErr w:type="spellEnd"/>
      <w:r>
        <w:t xml:space="preserve">, </w:t>
      </w:r>
      <w:proofErr w:type="spellStart"/>
      <w:r>
        <w:t>укрепленцев</w:t>
      </w:r>
      <w:proofErr w:type="spellEnd"/>
      <w:r>
        <w:t xml:space="preserve"> – подлежат возвращению их законным владельцам… Принимаемые меры имеют цель удовлетворить неотложные земельные нужды трудящегося населения деревни. В окончательном же виде вековой земельный вопрос будет решён Национальным собранием. Стремясь обеспечить крестьян землёй на началах законных и справедливых, Правительство с полной решительностью заявляет, что впредь никакие самовольные захваты ни казённых, ни общественных, ни частновладельческих земель допускаться не будут и все </w:t>
      </w:r>
      <w:proofErr w:type="spellStart"/>
      <w:r>
        <w:t>нару-шители</w:t>
      </w:r>
      <w:proofErr w:type="spellEnd"/>
      <w:r>
        <w:t xml:space="preserve"> чужих земельных прав будут предаваться законному суду.</w:t>
      </w:r>
    </w:p>
    <w:p w:rsidR="00222A5F" w:rsidRDefault="00222A5F" w:rsidP="00222A5F"/>
    <w:p w:rsidR="00222A5F" w:rsidRDefault="00222A5F" w:rsidP="00222A5F">
      <w:r>
        <w:t>Документ № 6. Из сообщения по земельному вопросу правительства П.Н. Врангеля.</w:t>
      </w:r>
    </w:p>
    <w:p w:rsidR="00222A5F" w:rsidRDefault="00222A5F" w:rsidP="00222A5F"/>
    <w:p w:rsidR="00222A5F" w:rsidRDefault="00222A5F" w:rsidP="00222A5F">
      <w:r>
        <w:t xml:space="preserve">Сущность земельной реформы… - проста. Она может быть выражена в немногих словах: земля - трудящимся на ней хозяевам. Эта </w:t>
      </w:r>
      <w:proofErr w:type="spellStart"/>
      <w:r>
        <w:t>ру-ководящая</w:t>
      </w:r>
      <w:proofErr w:type="spellEnd"/>
      <w:r>
        <w:t xml:space="preserve"> мысль… опирается на два основных стремления: охранять всякое землепользование, как оно установилось к настоящему времени, от </w:t>
      </w:r>
      <w:proofErr w:type="spellStart"/>
      <w:r>
        <w:t>на-рушений</w:t>
      </w:r>
      <w:proofErr w:type="spellEnd"/>
      <w:r>
        <w:t xml:space="preserve">, насилий и захватов и передать трудящимся на земле хозяевам пригодные для ведения хозяйства земли, казённые и частновладельческие. За прежними владельцами часть их владений сохраняется, но размер этой части не устанавливается заранее, а составляет в каждой отдельной местности предмет суждения волостных и уездных учреждений, которым всего более знакомы местные хозяйственные условия… Плата за отчуждаемую землю должна вноситься новыми собственниками хлебом, который ежегодно ссыпается в государственный запас… Выручка </w:t>
      </w:r>
      <w:r>
        <w:lastRenderedPageBreak/>
        <w:t>государства от хлебных взносов новых собственников должна служить основным источником для вознаграждения за отчуждаемую землю прежних её владельцев, расчёт с которыми Правительство признаёт обязательным.</w:t>
      </w:r>
    </w:p>
    <w:p w:rsidR="00222A5F" w:rsidRDefault="00222A5F" w:rsidP="00222A5F"/>
    <w:p w:rsidR="00222A5F" w:rsidRDefault="00222A5F" w:rsidP="00222A5F">
      <w:r>
        <w:t>Документ № 7. О расправе над восставшими против колчаковцев деревнями.</w:t>
      </w:r>
    </w:p>
    <w:p w:rsidR="00222A5F" w:rsidRDefault="00222A5F" w:rsidP="00222A5F">
      <w:r>
        <w:t xml:space="preserve">Приказ № 564 генерала </w:t>
      </w:r>
      <w:proofErr w:type="spellStart"/>
      <w:r>
        <w:t>Майковского</w:t>
      </w:r>
      <w:proofErr w:type="spellEnd"/>
      <w:r>
        <w:t xml:space="preserve"> от 30 сентября 1919 г.</w:t>
      </w:r>
    </w:p>
    <w:p w:rsidR="00222A5F" w:rsidRDefault="00222A5F" w:rsidP="00222A5F">
      <w:r>
        <w:t xml:space="preserve">I. В каждой деревне района восстания подробно обыскивать захваченных с оружием в руках, как врагов расстреливать на месте. II. </w:t>
      </w:r>
      <w:proofErr w:type="spellStart"/>
      <w:r>
        <w:t>Аре-стовывать</w:t>
      </w:r>
      <w:proofErr w:type="spellEnd"/>
      <w:r>
        <w:t xml:space="preserve"> по показанию местных жителей всех агитаторов, членов совдепов, помогавших восстанию дезертиров, пособников и укрывателей и предавать военно-полевому суду. III. Ненадёжный и порочный элемент высылать в Берёзовский и Нерчинский край, передавая их милиции. IV. Местных властей, не оказавших должного сопротивления бандитам, исполнявших их распоряжения и не принявших всех мер к ликвидации красных своими средствами, предавать военно-полевому суду, наказания увеличивать до смертной казни включительно. V. Восставшие вновь деревни ликвидировать с удвоенной строгостью, вплоть до уничтожения всей деревни.</w:t>
      </w:r>
    </w:p>
    <w:p w:rsidR="00222A5F" w:rsidRDefault="00222A5F" w:rsidP="00222A5F"/>
    <w:p w:rsidR="00222A5F" w:rsidRDefault="00222A5F" w:rsidP="00222A5F">
      <w:r>
        <w:t>Документ №8. Белое движение в оценке члена ЦК конституционно-демократической партии Н.А. Астрова.</w:t>
      </w:r>
    </w:p>
    <w:p w:rsidR="00222A5F" w:rsidRDefault="00222A5F" w:rsidP="00222A5F">
      <w:r>
        <w:t xml:space="preserve">В широком смысле белое движение – это все </w:t>
      </w:r>
      <w:proofErr w:type="spellStart"/>
      <w:r>
        <w:t>антибольшевики</w:t>
      </w:r>
      <w:proofErr w:type="spellEnd"/>
      <w:r>
        <w:t>: социалисты, демократы, либералы, консерваторы и даже реакционеры. В более тесном смысле – это только защитники старых начал монархии и национализма. Белое движение начинается в первом смысле и кончается во втором, постепенно сужаясь и переходя к идеалам монархической реставрации… Сразу укажу на три причины неудачи белого движения: 1)недостаточная и несвоевременная, руководимая узкокорыстными соображениями помощь союзников, 2)постепенное усиление реакционных элементов в составе движения и 3)как следствие второй, разочарование народных масс в белом движении.</w:t>
      </w:r>
    </w:p>
    <w:p w:rsidR="00222A5F" w:rsidRDefault="00222A5F" w:rsidP="00222A5F"/>
    <w:p w:rsidR="00222A5F" w:rsidRDefault="00222A5F" w:rsidP="00222A5F">
      <w:r>
        <w:t>Документ № 9. Из записок В.В. Шульгина.</w:t>
      </w:r>
    </w:p>
    <w:p w:rsidR="00222A5F" w:rsidRDefault="00222A5F" w:rsidP="00222A5F">
      <w:r>
        <w:t>Борьбу с большевиками превратили в борьбу с революцией, прежде чем революция окончилась в умах народа… Войну с большевиками вели как войну с внешним врагом, а не как гражданскую войну, опираясь на силу оружия, а не на сочувствие народных масс… Деятелей революции с широкой популярностью устраняли и преследовали. На ответственные посты назначали людей старого режима… Проводили реакционные меры по землевладению и национальному вопросу… и тем давали оружие для большевистской агитации местных самостийников.</w:t>
      </w:r>
    </w:p>
    <w:p w:rsidR="00222A5F" w:rsidRDefault="00222A5F" w:rsidP="00222A5F"/>
    <w:p w:rsidR="00222A5F" w:rsidRDefault="00222A5F" w:rsidP="00222A5F">
      <w:r>
        <w:t>Вопросы и задания</w:t>
      </w:r>
    </w:p>
    <w:p w:rsidR="00222A5F" w:rsidRDefault="00222A5F" w:rsidP="00222A5F"/>
    <w:p w:rsidR="00222A5F" w:rsidRDefault="00222A5F" w:rsidP="00222A5F">
      <w:r>
        <w:t>1.</w:t>
      </w:r>
      <w:r>
        <w:tab/>
        <w:t>Заполните таблицу. Программа «белого» движения.</w:t>
      </w:r>
    </w:p>
    <w:p w:rsidR="00222A5F" w:rsidRDefault="00222A5F" w:rsidP="00222A5F">
      <w:r>
        <w:lastRenderedPageBreak/>
        <w:t xml:space="preserve"> </w:t>
      </w:r>
    </w:p>
    <w:p w:rsidR="00222A5F" w:rsidRDefault="00222A5F" w:rsidP="00222A5F">
      <w:r>
        <w:tab/>
        <w:t>Деникин</w:t>
      </w:r>
      <w:r>
        <w:tab/>
        <w:t>Колчак</w:t>
      </w:r>
      <w:r>
        <w:tab/>
        <w:t>Врангель</w:t>
      </w:r>
    </w:p>
    <w:p w:rsidR="00222A5F" w:rsidRDefault="00222A5F" w:rsidP="00222A5F">
      <w:r>
        <w:t>Государственное устройство</w:t>
      </w:r>
      <w:r>
        <w:tab/>
      </w:r>
      <w:r>
        <w:tab/>
      </w:r>
      <w:r>
        <w:tab/>
      </w:r>
    </w:p>
    <w:p w:rsidR="00222A5F" w:rsidRDefault="00222A5F" w:rsidP="00222A5F">
      <w:r>
        <w:t>Аграрный вопрос</w:t>
      </w:r>
      <w:r>
        <w:tab/>
      </w:r>
      <w:r>
        <w:tab/>
      </w:r>
      <w:r>
        <w:tab/>
      </w:r>
    </w:p>
    <w:p w:rsidR="00222A5F" w:rsidRDefault="00222A5F" w:rsidP="00222A5F">
      <w:r>
        <w:t>Рабочий вопрос</w:t>
      </w:r>
      <w:r>
        <w:tab/>
      </w:r>
      <w:r>
        <w:tab/>
      </w:r>
      <w:r>
        <w:tab/>
      </w:r>
    </w:p>
    <w:p w:rsidR="00222A5F" w:rsidRDefault="00222A5F" w:rsidP="00222A5F">
      <w:r>
        <w:t xml:space="preserve">       На основе таблицы я могу сделать следующие выводы: 1…, 2… и т.д.</w:t>
      </w:r>
    </w:p>
    <w:p w:rsidR="00222A5F" w:rsidRDefault="00222A5F" w:rsidP="00222A5F">
      <w:r>
        <w:t>2.</w:t>
      </w:r>
      <w:r>
        <w:tab/>
        <w:t>На основе док. №7 я делаю следующие выводы: 1… и т.д.</w:t>
      </w:r>
    </w:p>
    <w:p w:rsidR="00222A5F" w:rsidRDefault="00222A5F" w:rsidP="00222A5F">
      <w:r>
        <w:t>3.</w:t>
      </w:r>
      <w:r>
        <w:tab/>
        <w:t>К трём причинам поражения «белого» движения, выделяемых Астровым, на основе док. №№ 1-9 я могу добавить следующие причины: 1… и т.д.</w:t>
      </w:r>
    </w:p>
    <w:p w:rsidR="00222A5F" w:rsidRDefault="00222A5F" w:rsidP="00222A5F"/>
    <w:p w:rsidR="00CC1CE0" w:rsidRDefault="00CC1CE0"/>
    <w:sectPr w:rsidR="00CC1CE0" w:rsidSect="00CC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2A5F"/>
    <w:rsid w:val="00222A5F"/>
    <w:rsid w:val="00487340"/>
    <w:rsid w:val="004A3377"/>
    <w:rsid w:val="00CC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Asus</cp:lastModifiedBy>
  <cp:revision>3</cp:revision>
  <dcterms:created xsi:type="dcterms:W3CDTF">2013-06-20T05:36:00Z</dcterms:created>
  <dcterms:modified xsi:type="dcterms:W3CDTF">2013-12-06T07:19:00Z</dcterms:modified>
</cp:coreProperties>
</file>