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Задания А3 по истории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1. Какой из приведенных терминов означал свободное сельское население древней Руси?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смерды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холопы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закупы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рядовичи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Ответ:1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Стоглав</w:t>
      </w:r>
      <w:proofErr w:type="gramEnd"/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 – это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летописный свод XV–XVI вв.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первая печатная книга, вышедшая в Москве.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сборник решений церковного собора 1551 г.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неофициальное название Судебника Ивана III.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3. Как называлось народное собрание у восточных славян, общегородское собрание в Древнерусском государстве?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дума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вече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вервь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полюдье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Ответ:2</w:t>
      </w:r>
    </w:p>
    <w:p w:rsidR="00FB4FF7" w:rsidRPr="00FB4FF7" w:rsidRDefault="00FB4FF7" w:rsidP="00FB4FF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Как назывались исторические хроники, существовавшие в России в XI–XVII вв.?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былины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жития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летописи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сказания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5. Как называлась в Древней Руси доля члена княжеского рода в родовом владении?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удел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поместье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барщина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вотчина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Ответ:1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6. Как называлась дань, выплачиваемая русскими князьями ханам Золотой Орды?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подушная подать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оброк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выход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B4FF7">
        <w:rPr>
          <w:rFonts w:ascii="Times New Roman" w:hAnsi="Times New Roman" w:cs="Times New Roman"/>
          <w:sz w:val="28"/>
          <w:szCs w:val="28"/>
        </w:rPr>
        <w:t>повоз</w:t>
      </w:r>
      <w:proofErr w:type="spellEnd"/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7. Одним из последствий принятия Судебника 1497 г. было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1.) введение срока сыска и возвращения беглых крестьян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появление новых органов центрального управления – приказов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3.) введения единого срока крестьянского перехода от одного землевладельца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к другому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4.) введение денежного налога – подушной подати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Что из названного было следствием события, вошедшего в историю как «стояние на Угре»?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установление независимости русского государства от Орды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присоединение к Москве Тверского княжества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вторжение в русские земли польско-литовских войск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разорение ордынским войском Рязани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Ответ:1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9. Форма землевладения, возникшая в XV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B4FF7">
        <w:rPr>
          <w:rFonts w:ascii="Times New Roman" w:hAnsi="Times New Roman" w:cs="Times New Roman"/>
          <w:b/>
          <w:bCs/>
          <w:sz w:val="28"/>
          <w:szCs w:val="28"/>
        </w:rPr>
        <w:t>. и предоставлявшаяся за службу, называлась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поместьем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вотчиной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кормлением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уделом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Ответ:1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10. Как назывались в России в XV – XVII вв. органы центрального управления, возглавляемые боярами или дьяками?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вече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приказы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думы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коллегии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Ответ:2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11. Лично свободные земледельцы-общинники в Древней Руси назывались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рядовичами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закупами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смердами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холопами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Как назывались органы центрального управления, появившиеся в XV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B4FF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канцелярии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министерства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управы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приказы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Ответ:4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13. Раскольниками в России в XVII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B4FF7">
        <w:rPr>
          <w:rFonts w:ascii="Times New Roman" w:hAnsi="Times New Roman" w:cs="Times New Roman"/>
          <w:b/>
          <w:bCs/>
          <w:sz w:val="28"/>
          <w:szCs w:val="28"/>
        </w:rPr>
        <w:t>. называли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участников городских восстаний 1648 г. 1662 гг.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сторонников Лжедмитрия I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противников церковной реформы Никона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участников восстаний коренного населения Сибири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14. Введение Иваном Грозным опричнины привело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усилению оппозиции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укреплению самодержавия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усилению уездного сепаратизма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усилению независимости церкви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Ответ:2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15. Брестский мир – это мирный договор, заключенный Советской Россией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Германией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Финляндией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Польшей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Великобританией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Ответ:1</w:t>
      </w:r>
    </w:p>
    <w:p w:rsidR="00FB4FF7" w:rsidRPr="00FB4FF7" w:rsidRDefault="00FB4FF7" w:rsidP="00FB4FF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lastRenderedPageBreak/>
        <w:t>16. Орган представительной власти, созыв которого в целях окончательного установления формы правления был провозглашён одной из первоочередных задач Временного правительства, назывался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Государственной думой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Учредительным собранием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Земским собором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съездом Советов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Ответ:2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17. Организации, созданные в деревне во второй половине 1918 г. и оказывавшие активную поддержку советской власти, назывались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земствами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общинами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артелями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комбедами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Ответ:4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18. Практика создания легальных рабочих организаций под контролем полиции </w:t>
      </w:r>
      <w:proofErr w:type="gramStart"/>
      <w:r w:rsidRPr="00FB4FF7">
        <w:rPr>
          <w:rFonts w:ascii="Times New Roman" w:hAnsi="Times New Roman" w:cs="Times New Roman"/>
          <w:b/>
          <w:bCs/>
          <w:sz w:val="28"/>
          <w:szCs w:val="28"/>
        </w:rPr>
        <w:t>в начале</w:t>
      </w:r>
      <w:proofErr w:type="gramEnd"/>
      <w:r w:rsidRPr="00FB4FF7">
        <w:rPr>
          <w:rFonts w:ascii="Times New Roman" w:hAnsi="Times New Roman" w:cs="Times New Roman"/>
          <w:b/>
          <w:bCs/>
          <w:sz w:val="28"/>
          <w:szCs w:val="28"/>
        </w:rPr>
        <w:t xml:space="preserve"> XX в. получила название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ревизионизма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зубатовщины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меньшевизма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B4FF7">
        <w:rPr>
          <w:rFonts w:ascii="Times New Roman" w:hAnsi="Times New Roman" w:cs="Times New Roman"/>
          <w:sz w:val="28"/>
          <w:szCs w:val="28"/>
        </w:rPr>
        <w:t>антоновщины</w:t>
      </w:r>
      <w:proofErr w:type="spellEnd"/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Ответ:2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t>19. Как называлась система заготовок сельхозпродуктов в Советском государстве в 1919 - начале 1921 г., элемент политики «военного коммунизма»?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продналог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трудодень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продразвёрстка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B4FF7">
        <w:rPr>
          <w:rFonts w:ascii="Times New Roman" w:hAnsi="Times New Roman" w:cs="Times New Roman"/>
          <w:sz w:val="28"/>
          <w:szCs w:val="28"/>
        </w:rPr>
        <w:t>госпоставка</w:t>
      </w:r>
      <w:proofErr w:type="spellEnd"/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Ответ:3</w:t>
      </w:r>
    </w:p>
    <w:p w:rsidR="00FB4FF7" w:rsidRPr="00FB4FF7" w:rsidRDefault="00FB4FF7" w:rsidP="00FB4FF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b/>
          <w:bCs/>
          <w:sz w:val="28"/>
          <w:szCs w:val="28"/>
        </w:rPr>
        <w:lastRenderedPageBreak/>
        <w:t>20. Декретами в годы Октябрьской революции и Гражданской войны назвали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1) инструкции руководителей стран Антанты лидерам Белого движения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2) законодательные акты Советского государства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3) указы главнокомандующих белых армий</w:t>
      </w:r>
    </w:p>
    <w:p w:rsidR="00FB4FF7" w:rsidRPr="00FB4FF7" w:rsidRDefault="00FB4FF7" w:rsidP="00FB4F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4) нормативные акты Учредительного собрания</w:t>
      </w:r>
    </w:p>
    <w:p w:rsidR="009907F6" w:rsidRPr="00FB4FF7" w:rsidRDefault="00FB4FF7" w:rsidP="00FB4FF7">
      <w:pPr>
        <w:rPr>
          <w:rFonts w:ascii="Times New Roman" w:hAnsi="Times New Roman" w:cs="Times New Roman"/>
          <w:sz w:val="28"/>
          <w:szCs w:val="28"/>
        </w:rPr>
      </w:pPr>
      <w:r w:rsidRPr="00FB4FF7">
        <w:rPr>
          <w:rFonts w:ascii="Times New Roman" w:hAnsi="Times New Roman" w:cs="Times New Roman"/>
          <w:sz w:val="28"/>
          <w:szCs w:val="28"/>
        </w:rPr>
        <w:t>Ответ:2</w:t>
      </w:r>
    </w:p>
    <w:sectPr w:rsidR="009907F6" w:rsidRPr="00FB4FF7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F7"/>
    <w:rsid w:val="000A6F5E"/>
    <w:rsid w:val="00655615"/>
    <w:rsid w:val="00883983"/>
    <w:rsid w:val="008E7319"/>
    <w:rsid w:val="00D3193A"/>
    <w:rsid w:val="00FB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F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2014-03-17T09:02:00Z</dcterms:created>
  <dcterms:modified xsi:type="dcterms:W3CDTF">2014-03-17T09:04:00Z</dcterms:modified>
</cp:coreProperties>
</file>