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Послушная грамота патриарха Иова крестьянам села Никольского с пустошью Суздальского уезда, 22 января 1594 г.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102-го (1594) генваря в 22 день послана грамота в Суздалской уезд, в Коренево, в пустошь в селцо Николское, в пустошь деревню Жерновную, что были в поместьи за Михаилом Матвеевым сыном Соболева, ко всем крестьяном, которые в том селце и в деревне учнут жити. Пожалован Третьяк Иванов сын Соболев тем селцом деревнею… И всего за Третьяком станет поместья старого и нового пашни 226 чети. Крестьяном всем Третьяка чтити и слушати, и под суд ему даватись, и пашню на него пахати, и оброк ему помещиков платити, чем он их изоброчит.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Обыск по челобитью помещиков с упоминанием заповедных лет, 1588–1589 гг.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«В прошлом 91 году (1582–1583) князь Михайла Кропоткин из села Заостровья... из попова двора крестьян насилъством Сеньку Борана да его брата Кирилку Тереховых детей да Олексейка Тресту в свое поместье... в заповедные годы вывез ли, и будет вывез, и сколь давно и в котором году?»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Обыскные люди ответили: «Слух, господине, наш и ведом есть: в прошлом 91-м году (1582–1583) князь Михайла Кропоткин из села из Заостровьи... ис попова двора крестьян Сенку Борана да его брата Кирилку Тереховых да Олексейка Тресту в свое поместье… в заповедные годы вывез...»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* * *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«По Иванову челобитью Непецына на старца на Стахия Никольскаго Едровского монастыря в беглых крестьянех, на Ваську да на Тришку, на Гавриловых детей, что они збежали в заповедные годы, 90-го году (1581–1582) из-за Ивана из-за Непецына, из деревни с Крупца, а Иван был на государеве службе в Лялицах».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Обыскные люди сообщили: «Из-за Ивана Непецына, из деревни Крупца, Васька да Тришка Гавриловы дети в заповедные годы, 90-го году (1581–1582), сбежали».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* * *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«Из-за князя Богдана княжь Иванова сына Кропоткина крестьяне его в заповедные годы за детей боярских вышли ли, и будет вышли, и в котором году хто имянем вышол?»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Ответы обыскных людей: «Слух наш и ведом есть: в 92-м году (1583–1584) из Михайловского погоста, из-за князя Богдана Кропоткина в заповедные годы вышол крестьянин Васюк Иванов сын Водопьян за Федора за Хвостова, в Жабенской погост на Велцо, да Ивашко Васильев да Бориско Степанов за Ишуту за Шишмарева; да в 93-м году (1584–1585) з деревни с Марина рядку с Березае вышол Марко Дементьев да зять его Максимко в Бологовский погост за Шарапа да за Якова Нарматцких, да Филипко Никифоров вышол за Шарапа Норматцкаго, да Илюшка Михайлов вышол в Жабенской погост за Рогача Оболянинова; да в 94-м году (1585–1586) вышол Матвейко Софонов в тот же Жабенской погост за Никифора Матюшкина к Рождеству Христову; да в 95-м году (1586–1587) вышли Олиско Панышов да Олиско Яковлев да Прошко Борисов в тот же Жабенской погост за Дмитрея Тимофеева сына Палицына, да Иванко Иванов сын Лось вышол за Петра Образцова, да Марко Пантелеев вышол за Рогача Оболянинова в тот же Жабенской погост; а все, господине, те крестьяне из-за князя Богдана вышли в государевы заповедные годы».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Грамота царя Федора Ивановича с упоминанием закона 1592 или 1593 г. О запрещении крестьянского выхода, 8 июля 1595 г.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От царя и великого князя Федора Ивановича всея Русии в нашу отчину в Великий Новгород воеводе нашему князю Данилу Ондреевичю Нохтеву с товарыщи. Бил нам челом из Великого </w:t>
      </w:r>
      <w:r w:rsidRPr="006A237F">
        <w:rPr>
          <w:sz w:val="32"/>
          <w:szCs w:val="32"/>
        </w:rPr>
        <w:lastRenderedPageBreak/>
        <w:t>Новагорода Пантелеева монастыря старец Андреян з братьею, а сказал: по нашему… указу в том Пантелееве монастыре преж сего жили воеваные старцы1 сь Ямыгорода дву монастырей, из Воскресенского да ис Пятницкого с[трои]тель2 старец Дософей со своею братьею. А как [в прошлом] в 95-м году (1586–1587) по нашей грамоте дьяки наши Сава Фр[олов] да Семейка Емельянов велели быти в том Пант[елее]ве монастыре тому строителю Дософею з братьею, и дали… им ис Пантелеевской вотчины ис пуста в Деревской пятине, в Курском присуде, в Петровском погосте деревню Липицы, две обжи, да деревню Я[ков]лево сельцо, две обжи ж, да деревню Индриково. Всего п[ять] обеж на л[готу] на десять лет з 95-го по сто пятой год (с 1586–1587 по 1596–1597 гг.). … А как… мы отчи[ну] своею Ямогород взяли1 и те… старцы ямогородцкие [из Пан]телеева монастыря вышли на Ямогород в прежние свои монастыри. А тех… они лготных пяти обеж пашни не роспахали, а поль не огородили, и сенных покосов не розчистили, и дворов не поставили, и крестьян не назвали, а пахали… они в тех лготных пяти обжах только две обжи собою на монастырь.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нынеча… тем лготным пяти обжам срок находит. … и до тех лготн[ых] пяти обеж крестьяны навести немочно, потому что ныне по нашему указу крестьяном и бобылем2 в[ыходу] нет, а казны… монастырьской в том Пантелееве монастыре нет же, подмоги давати крестьяном нечем [же], и нашего… годового хлебного и денежного жалованья в тот Пантелеев монастырь не идет ничего, и около… того монастыри пашенки и огородцу нет…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Судное дело, в котором упоминается закон царя Федора Ивановича о пятилетнем сроке подачи исковых челобитных в крестьянском владении и вывозе, около 1593 г.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…И будет так, как государю и великому князю Федору Ивановичу всеа Русии ноугородцкой помещик Иван Боранов бил челом, и та </w:t>
      </w:r>
      <w:r w:rsidRPr="006A237F">
        <w:rPr>
          <w:sz w:val="32"/>
          <w:szCs w:val="32"/>
        </w:rPr>
        <w:lastRenderedPageBreak/>
        <w:t>государева грамота, которая дана Лиситцково монастыря игумену Ивану з братьею ис Поместново приказу, да и те отписанные книги, по которым… то сельцо Великое поле дано в помесье Ивану Боранову велено сыскати. Да будет в той государеве грамоте из Поместново приказу написано так, что велено по старым писцовым книгам, сыскав лишек земли, отдати Лиситцково монастыря игумену Ивану з братьею без крестьян, а крестьян… которые в сей государеве грамоте имяны писаны, велено у Лиситцково монастыря у игумяна у Ивана з братьею взяти и отдати назад старому помещику Ивану Боранову, потому что по государеву указу велено в крестьянском владенье давати суд и крестьян велено отдавати назад всево за пять лет, а те крестьяне за Иваном за Борановым живут двенатцать лет, а се в отписных книгах те крестьяне написаны имянно, по которым… то сельцо Великое поле дано в поместье Ивану Боранову.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Указ царя Федора Ивановича о беглых крестьянах, 24 ноября 1597 г.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Лета 7106-го (1597) ноября в 24 день царь и великий князь Федор Иванович всеа Русии указал. Которые крестьяне из-за бояр, и из-за дворян, и из-за приказных людей и из-за детей боярских, и из-за всяких людей, ис поместей, и из вотчин, ис патриарховых, и из митрополичих, и изо владычних, и из монастырьских вотчин выбежали до нынешнего 106-го году за пять лет, – и на тех беглых крестьян в их побеге и на тех помещиков и вотчинников, за кем они, выбежав, живут, тем помещиком, из-за ково они выбежали, и патриаршим и митрополичим, и владычним, и детем боярским, и монастырьских сел приказщиком и служкам давати суд и сыскивати накрепко всякими сыски. А по суду и по сыску тех крестьян беглых з женами и з детми и со всеми их животы возити их назад, где хто жил. А которые крестьяня выбежали до нынешнего 106-го году лет за шесть и за семь и за десять и болши, а те помещики и </w:t>
      </w:r>
      <w:r w:rsidRPr="006A237F">
        <w:rPr>
          <w:sz w:val="32"/>
          <w:szCs w:val="32"/>
        </w:rPr>
        <w:lastRenderedPageBreak/>
        <w:t>вотчинники, из-за ково они выбежали, и патриарши, и митрополичьи, и владычни, и дети боярские и монастырских вотчин приказщики и слушки на тех своих беглых крестьян в их побеге и на тех помещиков и вотчинников, за кем оне, из-эа них выбежав, живут до нынешняго 106-го году лет за шесть и за семь и за десять и болши, государю не бивали челом, – и государь указал на тех беглых крестьянех в их побеге и на тех помещиков и вотчинников, за кем они, выбежав, живут, суда не давати и назад их, где хто жил, не вывозити. А давати суд и иск в беглых крестьянех которые до нынешняго 106-го году выбежали за пять лет. А которые дела в беглых крестьянех засужены, а до нынешняго государева указу не вершены, – и государь указал те дела вершить по суду и по сыску.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Вопросы и задания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Оцените характер социальной политики правительства Бориса Годунова.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Чем были обусловлены правительственные меры по закрепощению крестьянства?</w:t>
      </w:r>
    </w:p>
    <w:p w:rsidR="00D06942" w:rsidRPr="006A237F" w:rsidRDefault="00D06942" w:rsidP="00D0694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На основе прочитанных документов выделите причины, вызвавшие обострение социального недовольства на рубеже XVI – XVII вв.</w:t>
      </w:r>
    </w:p>
    <w:p w:rsidR="009907F6" w:rsidRDefault="00D06942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942"/>
    <w:rsid w:val="00655615"/>
    <w:rsid w:val="006D0091"/>
    <w:rsid w:val="00883983"/>
    <w:rsid w:val="008E7319"/>
    <w:rsid w:val="00D06942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2013-11-29T07:37:00Z</dcterms:created>
  <dcterms:modified xsi:type="dcterms:W3CDTF">2013-11-29T07:37:00Z</dcterms:modified>
</cp:coreProperties>
</file>