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1B" w:rsidRDefault="00885E1B" w:rsidP="00885E1B">
      <w:r>
        <w:t xml:space="preserve">Лабораторная работа № </w:t>
      </w:r>
      <w:r w:rsidR="003B51BF">
        <w:t>7</w:t>
      </w:r>
      <w:r>
        <w:t xml:space="preserve"> </w:t>
      </w:r>
      <w:proofErr w:type="spellStart"/>
      <w:r>
        <w:t>Внешнеяя</w:t>
      </w:r>
      <w:proofErr w:type="spellEnd"/>
      <w:r>
        <w:t xml:space="preserve"> политика в 20-е гг. </w:t>
      </w:r>
    </w:p>
    <w:p w:rsidR="00885E1B" w:rsidRDefault="00885E1B" w:rsidP="00885E1B"/>
    <w:p w:rsidR="00885E1B" w:rsidRDefault="00885E1B" w:rsidP="00885E1B">
      <w:r>
        <w:t>Документ № 1. Из доклада Н.И. Бухарина на IV конгрессе Коминтерна. 18 ноября 1922 г.</w:t>
      </w:r>
    </w:p>
    <w:p w:rsidR="00885E1B" w:rsidRDefault="00885E1B" w:rsidP="00885E1B">
      <w:r>
        <w:t>Мы хотим ясно установить в программе, что пролетарское государство обязательно должно защищаться не только пролетариями этой страны, но и пролетариями всех стран</w:t>
      </w:r>
      <w:proofErr w:type="gramStart"/>
      <w:r>
        <w:t>… З</w:t>
      </w:r>
      <w:proofErr w:type="gramEnd"/>
      <w:r>
        <w:t xml:space="preserve">атем мы должны оговорить ещё один тактический вопрос: право на красную интервенцию. Этот вопрос является пробным камнем для всех коммунистических партий. Повсюду раздаются крики о красном </w:t>
      </w:r>
      <w:proofErr w:type="spellStart"/>
      <w:r>
        <w:t>милитаризмке</w:t>
      </w:r>
      <w:proofErr w:type="spellEnd"/>
      <w:r>
        <w:t xml:space="preserve">. Мы должны установить в программе, что каждое пролетарское государство имеет право на красную интервенцию. В «Коммунистическом Манифесте» сказано, что пролетариат должен завоевать весь мир, но ведь этого не сделать же движением пальца. Тут необходимы штыки и винтовки. Да, </w:t>
      </w:r>
      <w:proofErr w:type="spellStart"/>
      <w:r>
        <w:t>распространеие</w:t>
      </w:r>
      <w:proofErr w:type="spellEnd"/>
      <w:r>
        <w:t xml:space="preserve"> Красной Армии является </w:t>
      </w:r>
      <w:proofErr w:type="spellStart"/>
      <w:r>
        <w:t>распротсранением</w:t>
      </w:r>
      <w:proofErr w:type="spellEnd"/>
      <w:r>
        <w:t xml:space="preserve"> социализма, пролетарской власти, революции. На этом основывается право красной интервенции при таких особых условиях, когда она только чисто технически облегчает осуществление социализма.</w:t>
      </w:r>
    </w:p>
    <w:p w:rsidR="00885E1B" w:rsidRDefault="00885E1B" w:rsidP="00885E1B"/>
    <w:p w:rsidR="00885E1B" w:rsidRDefault="00885E1B" w:rsidP="00885E1B">
      <w:r>
        <w:t>Документ № 2. Из инструкции В.И. Ленина советской делегации в Генуе.</w:t>
      </w:r>
    </w:p>
    <w:p w:rsidR="00885E1B" w:rsidRDefault="00885E1B" w:rsidP="00885E1B">
      <w:r>
        <w:t xml:space="preserve">…Попытаться двинуть формулу Красина: «Все страны признают их государственные долги и обязуются возместить ущербы и убытки, причинённые действиями их правительств». Если это и не удаётся, идти на разрыв, заявляя при этом с определённостью, что мы готовы признать частные долги, </w:t>
      </w:r>
      <w:proofErr w:type="gramStart"/>
      <w:r>
        <w:t>но</w:t>
      </w:r>
      <w:proofErr w:type="gramEnd"/>
      <w:r>
        <w:t xml:space="preserve"> не желая играть в прятки, указываем, что считаем их покрытыми, как и всю сумму наших обязательств вообще, нашими контрпретензиями…</w:t>
      </w:r>
    </w:p>
    <w:p w:rsidR="00885E1B" w:rsidRDefault="00885E1B" w:rsidP="00885E1B"/>
    <w:p w:rsidR="00885E1B" w:rsidRDefault="00885E1B" w:rsidP="00885E1B">
      <w:r>
        <w:t>Документ № 3. Из заявления советской делегации на первом заседании генуэзской конференции. 10 апреля 1922 г.</w:t>
      </w:r>
    </w:p>
    <w:p w:rsidR="00885E1B" w:rsidRDefault="00885E1B" w:rsidP="00885E1B">
      <w:r>
        <w:t>Российская делегация, которая представляет правительство, всегда поддерживающее дело мира, приветствует с особым удовлетворением заявления предыдущих ораторов о том, что прежде всего необходим мир… Она считает нужным прежде всего заявить, что явилась сюда в интересах мира и всеобщего восстановления хозяйственной жизни Европы, разрушенной долголетней войной и послевоенной пятилеткой</w:t>
      </w:r>
      <w:proofErr w:type="gramStart"/>
      <w:r>
        <w:t>.</w:t>
      </w:r>
      <w:proofErr w:type="gramEnd"/>
      <w:r>
        <w:t xml:space="preserve"> </w:t>
      </w:r>
      <w:proofErr w:type="gramStart"/>
      <w:r>
        <w:t>о</w:t>
      </w:r>
      <w:proofErr w:type="gramEnd"/>
      <w:r>
        <w:t xml:space="preserve">ставаясь на точке зрения принципов коммунизма, российская делегация признаёт, что в нынешнюю историческую </w:t>
      </w:r>
      <w:proofErr w:type="gramStart"/>
      <w:r>
        <w:t>эпоху, делающую возможным параллельное существование старого и нарождающегося нового социального строя, экономическое сотрудничество между государствами, представляющими эти две системы собственности, является повелительно необходимым для всеобщего экономического восстановления… Российская делегация явилась сюда не для того, чтобы пропагандировать свои собственные теоретические воззрения, а ради вступления в деловые отношения с правительствами и торгово-промышленными кругами всех стран на основе взаимности, равноправия и полного и</w:t>
      </w:r>
      <w:proofErr w:type="gramEnd"/>
      <w:r>
        <w:t xml:space="preserve"> безоговорочного признания</w:t>
      </w:r>
      <w:proofErr w:type="gramStart"/>
      <w:r>
        <w:t>… И</w:t>
      </w:r>
      <w:proofErr w:type="gramEnd"/>
      <w:r>
        <w:t xml:space="preserve">дя навстречу потребностям мирового хозяйства и развития его производительных сил, Российское правительство сознательно и добровольно готово открыть свои границы для международных транзитных путей, предоставить под обработку миллионы десятин плодороднейшей земли, богатейшие лесные, каменноугольные и рудные концессии, особенно в Сибири, а также ряд других концессий, особенно в Сибири, а </w:t>
      </w:r>
      <w:r>
        <w:lastRenderedPageBreak/>
        <w:t xml:space="preserve">также ряд других концессий на всей территории Российской Советской Федеративной </w:t>
      </w:r>
      <w:proofErr w:type="gramStart"/>
      <w:r>
        <w:t>Социалистической Республики… Российская делегация намерена в течение дальнейших работ конференции предложить всеобщее сокращение вооружений и поддержать все предложения, имеющие целью облегчить бремя милитаризма, при условии сокращения армий всех государств и дополнения правил войны полным запрещением её наиболее варварских форм, как ядовитых газов, воздушной войны и других, в особенности же применения средств разрушения, направленных против мирного населения.</w:t>
      </w:r>
      <w:proofErr w:type="gramEnd"/>
    </w:p>
    <w:p w:rsidR="00885E1B" w:rsidRDefault="00885E1B" w:rsidP="00885E1B"/>
    <w:p w:rsidR="00885E1B" w:rsidRDefault="00885E1B" w:rsidP="00885E1B">
      <w:r>
        <w:t>Документ № 4. Резолюция союзных делегаций на генуэзской конференции с изложением предъявляемых России условий. 15 апреля 1922 г.</w:t>
      </w:r>
    </w:p>
    <w:p w:rsidR="00885E1B" w:rsidRDefault="00885E1B" w:rsidP="00885E1B"/>
    <w:p w:rsidR="00885E1B" w:rsidRDefault="00885E1B" w:rsidP="00885E1B">
      <w:r>
        <w:t>1. Союзные государства-кредиторы, представленные в Генуе, не могут принять на себя никаких обязательств относительно претензий, заявленных Советским правительством. 2. В виду, однако, тяжёлого экономического положения России, государства-кредиторы склоняются к тому, чтобы сократить военный долг России по отношению к ним в процентном отношении, размеры которого должны быть определены впоследствии. Нации, представленные в Генуе, склонны принять во внимание не только вопрос об отсрочке платежа текущих процентов, но и об отсрочке уплаты части истекших или просроченных процентов. 3. Тем не менее окончательно должно быть установлено, что Советскому правительству не может быть сделано никаких исключений относительно: а</w:t>
      </w:r>
      <w:proofErr w:type="gramStart"/>
      <w:r>
        <w:t>)Д</w:t>
      </w:r>
      <w:proofErr w:type="gramEnd"/>
      <w:r>
        <w:t>олгов и финансовых обязательств, принятых в отношении граждан других национальностей; б)относительно прав этих граждан на восстановление их в правах собственности или на вознаграждение за понесённые ущерб и убытки.</w:t>
      </w:r>
    </w:p>
    <w:p w:rsidR="00885E1B" w:rsidRDefault="00885E1B" w:rsidP="00885E1B"/>
    <w:p w:rsidR="00885E1B" w:rsidRDefault="00885E1B" w:rsidP="00885E1B">
      <w:r>
        <w:t>Документ № 5. Из договора между Российской Социалистической Федеративной Советской Республикой и Германией . 16 апреля 1922 г.</w:t>
      </w:r>
    </w:p>
    <w:p w:rsidR="00885E1B" w:rsidRDefault="00885E1B" w:rsidP="00885E1B"/>
    <w:p w:rsidR="00885E1B" w:rsidRDefault="00885E1B" w:rsidP="00885E1B">
      <w:r>
        <w:t>Статья I. …а</w:t>
      </w:r>
      <w:proofErr w:type="gramStart"/>
      <w:r>
        <w:t>)Р</w:t>
      </w:r>
      <w:proofErr w:type="gramEnd"/>
      <w:r>
        <w:t xml:space="preserve">СФСР и Германское Государство взаимно отказываются от возмещения военных расходов, равно как и от возмещения военных убытков… Равным образом обе Стороны отказываются от возмещения невоенных убытков, причинённых гражданам одной Стороны посредством так называемых исключительных военных законов и насильственных мероприятий государственных органов другой Стороны. В) Россия и германия взаимно отказываются от возмещения их расходов на военнопленных… Статья II. </w:t>
      </w:r>
      <w:proofErr w:type="gramStart"/>
      <w:r>
        <w:t>Германия отказывается от претензий, вытекающих из факта применения до настоящего времени законов и мероприятий РСФСР к германским гражданам и их частным правам, равно как и к правам Германского Государства и Земель в отношении России, а также от претензий, вытекающих вообще из мероприятий РСФСР или её органов по отношению к германским гражданам или их частным правам, при условии, что правительство РСФСР</w:t>
      </w:r>
      <w:proofErr w:type="gramEnd"/>
      <w:r>
        <w:t xml:space="preserve"> не будет удовлетворять аналогичных претензий других государств. Статья III. Дипломатические и консульские отношения между РСФСР и Германским Государством немедленно возобновляются… Статья IV. Оба Правительства далее согласны </w:t>
      </w:r>
      <w:proofErr w:type="spellStart"/>
      <w:r>
        <w:t>ы</w:t>
      </w:r>
      <w:proofErr w:type="spellEnd"/>
      <w:r>
        <w:t xml:space="preserve"> том, что для общего правового положения граждан одной Стороны на территории другой и для общего урегулирования взаимных торговых и хозяйственных отношений должен действовать принцип </w:t>
      </w:r>
      <w:r>
        <w:lastRenderedPageBreak/>
        <w:t>наибольшего Документ № 5. Из статьи Г. Зиновьева «Перспективы пролетарской революции». 1919 г.</w:t>
      </w:r>
    </w:p>
    <w:p w:rsidR="00885E1B" w:rsidRDefault="00885E1B" w:rsidP="00885E1B">
      <w:r>
        <w:t>Гражданская война зажглась во всей Европе; победа коммунизма в германии абсолютно неизбежна; через год в Европе забудут о борьбе за коммунизм, ибо вся Европа будет коммунистической; потом начнётся борьба за коммунизм в Америке, возможно в Азии и на других континентах.</w:t>
      </w:r>
    </w:p>
    <w:p w:rsidR="00885E1B" w:rsidRDefault="00885E1B" w:rsidP="00885E1B"/>
    <w:p w:rsidR="00885E1B" w:rsidRDefault="00885E1B" w:rsidP="00885E1B">
      <w:r>
        <w:t>Документ № 6. Из годового отчёта Народного комиссариата иностранных дел РСФСР к VIII съезду Советов за 1919 – 1920 гг. 22-29 декабря 1920 г.</w:t>
      </w:r>
    </w:p>
    <w:p w:rsidR="00885E1B" w:rsidRDefault="00885E1B" w:rsidP="00885E1B"/>
    <w:p w:rsidR="00885E1B" w:rsidRDefault="00885E1B" w:rsidP="00885E1B">
      <w:r>
        <w:t xml:space="preserve">Истекший с прошлого съезда Советов срок был годом торжества так называемой «мирной </w:t>
      </w:r>
      <w:proofErr w:type="spellStart"/>
      <w:r>
        <w:t>оффензивы</w:t>
      </w:r>
      <w:proofErr w:type="spellEnd"/>
      <w:r>
        <w:t>» Советской России. Нашу политику постоянных систематических выступлений с мирными предложениями и постоянных попыток заключения мира со всеми нашими противниками последние же окрестили как мирное наступление. Эта политика непрекращающихся и планомерных усилий в пользу мира принесла свои плоды… В настоящее время мирные договоры заключены со всеми нашими соседями, кроме Польши…. И кроме Румынии… В январе этого года сначала Верховный Экономический совета, а затем Верховный союзный совет, т.е</w:t>
      </w:r>
      <w:proofErr w:type="gramStart"/>
      <w:r>
        <w:t>.е</w:t>
      </w:r>
      <w:proofErr w:type="gramEnd"/>
      <w:r>
        <w:t xml:space="preserve"> Англия. Франция, и Италия, официально заявили о возобновлении торговых сношений с Советской Россией, но не с Советским Правительством непосредственно, а с кооперативами. В настоящее время, однако, английское правительство предлагает нам проект торгового соглашения, уже совершенно устраняющего кооперативы от какого-либо участия в нём</w:t>
      </w:r>
      <w:proofErr w:type="gramStart"/>
      <w:r>
        <w:t>… В</w:t>
      </w:r>
      <w:proofErr w:type="gramEnd"/>
      <w:r>
        <w:t xml:space="preserve"> настоящее время даже Франция, наиболее последовательный из наших противников…. Рекомендовала Польше заключить с нами мир… Успешная военная защита Советской республики  облегчалась повсеместным военным развалом, а к выступлению с ней в торговые сношения правительства побуждались растущим экономическим развалом, заставляющим еще острее чувствовать отсутствие России в мирном, экономическом обороте</w:t>
      </w:r>
      <w:proofErr w:type="gramStart"/>
      <w:r>
        <w:t>… В</w:t>
      </w:r>
      <w:proofErr w:type="gramEnd"/>
      <w:r>
        <w:t>сё возрастающая усталость и потребность в мире широких народных масс оказывали сильное давление на правительства непосредственно боровшихся с нами государств, заставляя их поддаваться нашей мирной политике… Военный и экономический распад буржуазного мира сопровождается и дипломатическим распадом. Державы-победительницы… оказываются бессильными заставить подчиниться своей воле даже малые государства.</w:t>
      </w:r>
    </w:p>
    <w:p w:rsidR="00885E1B" w:rsidRDefault="00885E1B" w:rsidP="00885E1B"/>
    <w:p w:rsidR="00885E1B" w:rsidRDefault="00885E1B" w:rsidP="00885E1B"/>
    <w:p w:rsidR="00885E1B" w:rsidRDefault="00885E1B" w:rsidP="00885E1B">
      <w:r>
        <w:t>Вопросы и задания:</w:t>
      </w:r>
    </w:p>
    <w:p w:rsidR="00885E1B" w:rsidRDefault="00885E1B" w:rsidP="00885E1B">
      <w:r>
        <w:t>1.</w:t>
      </w:r>
      <w:r>
        <w:tab/>
        <w:t>На основе док. № 1 я делаю следующие выводы об экспорте революции из России: 1…, 2… и т.д.</w:t>
      </w:r>
    </w:p>
    <w:p w:rsidR="00885E1B" w:rsidRDefault="00885E1B" w:rsidP="00885E1B">
      <w:r>
        <w:t>2.</w:t>
      </w:r>
      <w:r>
        <w:tab/>
        <w:t>Док. № 3 противоречит док. № 1, т</w:t>
      </w:r>
      <w:proofErr w:type="gramStart"/>
      <w:r>
        <w:t>.к</w:t>
      </w:r>
      <w:proofErr w:type="gramEnd"/>
      <w:r>
        <w:t>…</w:t>
      </w:r>
    </w:p>
    <w:p w:rsidR="00885E1B" w:rsidRDefault="00885E1B" w:rsidP="00885E1B">
      <w:r>
        <w:t>3.</w:t>
      </w:r>
      <w:r>
        <w:tab/>
        <w:t>На основе док. № 2 и 4 я могу выделить следующие причины провала переговоров России и Западных стран в Генуе: 1…, 2… и т.д. …</w:t>
      </w:r>
      <w:r>
        <w:tab/>
      </w:r>
    </w:p>
    <w:p w:rsidR="00885E1B" w:rsidRDefault="00885E1B" w:rsidP="00885E1B">
      <w:r>
        <w:lastRenderedPageBreak/>
        <w:t>4.</w:t>
      </w:r>
      <w:r>
        <w:tab/>
        <w:t>На основе док № 5 я делаю вывод, что России договор с Германией был выгоден (не выгоден), т.к. …</w:t>
      </w:r>
    </w:p>
    <w:p w:rsidR="00885E1B" w:rsidRDefault="00885E1B" w:rsidP="00885E1B">
      <w:r>
        <w:t>5.</w:t>
      </w:r>
      <w:r>
        <w:tab/>
        <w:t xml:space="preserve">Изучив док. № 5 я убедился в правильном (неправильном) своём мнении при ответе на </w:t>
      </w:r>
      <w:proofErr w:type="spellStart"/>
      <w:r>
        <w:t>вопр</w:t>
      </w:r>
      <w:proofErr w:type="spellEnd"/>
      <w:r>
        <w:t>. № 4, т</w:t>
      </w:r>
      <w:proofErr w:type="gramStart"/>
      <w:r>
        <w:t>.к</w:t>
      </w:r>
      <w:proofErr w:type="gramEnd"/>
      <w:r>
        <w:t xml:space="preserve"> …</w:t>
      </w:r>
    </w:p>
    <w:p w:rsidR="00DD49FD" w:rsidRDefault="00885E1B" w:rsidP="00885E1B">
      <w:r>
        <w:t>6.</w:t>
      </w:r>
      <w:r>
        <w:tab/>
        <w:t xml:space="preserve">На основе </w:t>
      </w:r>
      <w:proofErr w:type="gramStart"/>
      <w:r>
        <w:t>вышеперечисленного</w:t>
      </w:r>
      <w:proofErr w:type="gramEnd"/>
      <w:r>
        <w:t xml:space="preserve"> и док. № 6, я могу сделать следующие выводы об успехах и неудачах внешней политики России в 20-е гг.: 1…, 2… и т.д. …</w:t>
      </w:r>
    </w:p>
    <w:sectPr w:rsidR="00DD49FD" w:rsidSect="00DD4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E1B"/>
    <w:rsid w:val="003B51BF"/>
    <w:rsid w:val="00680E7B"/>
    <w:rsid w:val="00885E1B"/>
    <w:rsid w:val="00DD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5</cp:revision>
  <dcterms:created xsi:type="dcterms:W3CDTF">2013-04-23T06:02:00Z</dcterms:created>
  <dcterms:modified xsi:type="dcterms:W3CDTF">2013-04-23T06:02:00Z</dcterms:modified>
</cp:coreProperties>
</file>