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5C" w:rsidRPr="00FD005C" w:rsidRDefault="00FD005C" w:rsidP="00FD005C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</w:pPr>
      <w:r w:rsidRPr="00FD005C"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  <w:t xml:space="preserve">Барокко </w:t>
      </w:r>
      <w:r w:rsidRPr="00FD005C">
        <w:rPr>
          <w:rFonts w:ascii="Arial" w:hAnsi="Arial" w:cs="Arial"/>
          <w:color w:val="000000"/>
        </w:rPr>
        <w:t xml:space="preserve">Основное стилевое направление в искусстве Европы конца XVI – середины XVIII </w:t>
      </w:r>
      <w:proofErr w:type="gramStart"/>
      <w:r w:rsidRPr="00FD005C">
        <w:rPr>
          <w:rFonts w:ascii="Arial" w:hAnsi="Arial" w:cs="Arial"/>
          <w:color w:val="000000"/>
        </w:rPr>
        <w:t>в</w:t>
      </w:r>
      <w:proofErr w:type="gramEnd"/>
      <w:r w:rsidRPr="00FD005C">
        <w:rPr>
          <w:rFonts w:ascii="Arial" w:hAnsi="Arial" w:cs="Arial"/>
          <w:color w:val="000000"/>
        </w:rPr>
        <w:t xml:space="preserve">. </w:t>
      </w:r>
      <w:proofErr w:type="gramStart"/>
      <w:r w:rsidRPr="00FD005C">
        <w:rPr>
          <w:rFonts w:ascii="Arial" w:hAnsi="Arial" w:cs="Arial"/>
          <w:color w:val="000000"/>
        </w:rPr>
        <w:t>Ему</w:t>
      </w:r>
      <w:proofErr w:type="gramEnd"/>
      <w:r w:rsidRPr="00FD005C">
        <w:rPr>
          <w:rFonts w:ascii="Arial" w:hAnsi="Arial" w:cs="Arial"/>
          <w:color w:val="000000"/>
        </w:rPr>
        <w:t xml:space="preserve"> свойственны стремление к величию, торжественности и пышности, обилие декора, изогнутые линии.</w:t>
      </w:r>
    </w:p>
    <w:p w:rsidR="00FD005C" w:rsidRPr="00FD005C" w:rsidRDefault="00FD005C" w:rsidP="00FD005C">
      <w:pPr>
        <w:pStyle w:val="2"/>
        <w:rPr>
          <w:b w:val="0"/>
        </w:rPr>
      </w:pPr>
      <w:r w:rsidRPr="00FD005C">
        <w:rPr>
          <w:b w:val="0"/>
        </w:rPr>
        <w:t xml:space="preserve">Белые слободы </w:t>
      </w:r>
      <w:r w:rsidRPr="00FD005C">
        <w:rPr>
          <w:b w:val="0"/>
          <w:color w:val="000000"/>
          <w:sz w:val="22"/>
          <w:szCs w:val="22"/>
        </w:rPr>
        <w:t>Части городов, принадлежавшие светским землевладельцам или монастырям, население которых было освобождено (обелено) от уплаты посадских государственных податей – тягла. Впервые жителей белых слобод вернул в тягло Борис Годунов, но в годы «Смуты» это распоряжение было забыто. Требование посадских людей ликвидировать привилегии белых слобод стало одной из причин ряда городских восстаний, в том числе Соляного бунта 1648 г. в Москве. Окончательно уничтожены по Соборному уложению 1649 г.</w:t>
      </w:r>
    </w:p>
    <w:p w:rsidR="00FD005C" w:rsidRPr="00FD005C" w:rsidRDefault="00FD005C" w:rsidP="00FD005C">
      <w:pPr>
        <w:pStyle w:val="2"/>
        <w:rPr>
          <w:b w:val="0"/>
        </w:rPr>
      </w:pPr>
      <w:r w:rsidRPr="00FD005C">
        <w:rPr>
          <w:b w:val="0"/>
        </w:rPr>
        <w:t>Берг-привилегия</w:t>
      </w:r>
      <w:r>
        <w:rPr>
          <w:b w:val="0"/>
        </w:rPr>
        <w:t xml:space="preserve"> </w:t>
      </w:r>
      <w:r w:rsidRPr="00FD005C">
        <w:rPr>
          <w:b w:val="0"/>
          <w:color w:val="000000"/>
          <w:sz w:val="22"/>
          <w:szCs w:val="22"/>
        </w:rPr>
        <w:t>Законодательный акт, принятый Петром I в 1719 г., согласно которому все российские подданные, независимо от сословной принадлежности, получили право на разработку недр и строительство заводов</w:t>
      </w:r>
      <w:r>
        <w:rPr>
          <w:color w:val="000000"/>
          <w:sz w:val="22"/>
          <w:szCs w:val="22"/>
        </w:rPr>
        <w:t>.</w:t>
      </w:r>
    </w:p>
    <w:p w:rsidR="00FD005C" w:rsidRPr="00FD005C" w:rsidRDefault="00FD005C" w:rsidP="00FD005C">
      <w:pPr>
        <w:pStyle w:val="2"/>
        <w:rPr>
          <w:b w:val="0"/>
        </w:rPr>
      </w:pPr>
      <w:r w:rsidRPr="00FD005C">
        <w:rPr>
          <w:b w:val="0"/>
        </w:rPr>
        <w:t xml:space="preserve">Бироновщина </w:t>
      </w:r>
      <w:r w:rsidRPr="00FD005C">
        <w:rPr>
          <w:b w:val="0"/>
          <w:color w:val="000000"/>
          <w:sz w:val="22"/>
          <w:szCs w:val="22"/>
        </w:rPr>
        <w:t>Термин, используемый для характеристики правления императрицы Анн</w:t>
      </w:r>
      <w:proofErr w:type="gramStart"/>
      <w:r w:rsidRPr="00FD005C">
        <w:rPr>
          <w:b w:val="0"/>
          <w:color w:val="000000"/>
          <w:sz w:val="22"/>
          <w:szCs w:val="22"/>
        </w:rPr>
        <w:t>ы Иоа</w:t>
      </w:r>
      <w:proofErr w:type="gramEnd"/>
      <w:r w:rsidRPr="00FD005C">
        <w:rPr>
          <w:b w:val="0"/>
          <w:color w:val="000000"/>
          <w:sz w:val="22"/>
          <w:szCs w:val="22"/>
        </w:rPr>
        <w:t>нновны (1730–1740). Происходит от имени ее фаворита Э. И. Бирона. Отличительными чертами данного периода были: преобладание иностранцев на русской службе, преследования недовольных, хищения, доносы.</w:t>
      </w:r>
    </w:p>
    <w:p w:rsidR="00FD005C" w:rsidRPr="00FD005C" w:rsidRDefault="00FD005C" w:rsidP="00FD005C">
      <w:pPr>
        <w:pStyle w:val="2"/>
        <w:rPr>
          <w:b w:val="0"/>
        </w:rPr>
      </w:pPr>
      <w:r w:rsidRPr="00FD005C">
        <w:rPr>
          <w:b w:val="0"/>
        </w:rPr>
        <w:t xml:space="preserve">Боярская дума </w:t>
      </w:r>
      <w:r w:rsidRPr="00FD005C">
        <w:rPr>
          <w:b w:val="0"/>
          <w:color w:val="000000"/>
          <w:sz w:val="22"/>
          <w:szCs w:val="22"/>
        </w:rPr>
        <w:t>Высший совет знати при великом князе (во времена Киевской Руси и периода раздробленности), а с XVI </w:t>
      </w:r>
      <w:proofErr w:type="gramStart"/>
      <w:r w:rsidRPr="00FD005C">
        <w:rPr>
          <w:b w:val="0"/>
          <w:color w:val="000000"/>
          <w:sz w:val="22"/>
          <w:szCs w:val="22"/>
        </w:rPr>
        <w:t>в</w:t>
      </w:r>
      <w:proofErr w:type="gramEnd"/>
      <w:r w:rsidRPr="00FD005C">
        <w:rPr>
          <w:b w:val="0"/>
          <w:color w:val="000000"/>
          <w:sz w:val="22"/>
          <w:szCs w:val="22"/>
        </w:rPr>
        <w:t>. при царе. Боярская дума была постоянным законосовещательным органом и принимала участие в решении вопросов внутренней и внешней политики государства.</w:t>
      </w:r>
    </w:p>
    <w:p w:rsidR="00FD005C" w:rsidRPr="00FD005C" w:rsidRDefault="00FD005C" w:rsidP="00FD005C">
      <w:pPr>
        <w:pStyle w:val="p1"/>
        <w:rPr>
          <w:rFonts w:ascii="Arial" w:hAnsi="Arial" w:cs="Arial"/>
          <w:color w:val="000000"/>
          <w:sz w:val="22"/>
          <w:szCs w:val="22"/>
        </w:rPr>
      </w:pPr>
      <w:r w:rsidRPr="00FD005C">
        <w:rPr>
          <w:rFonts w:ascii="Arial" w:hAnsi="Arial" w:cs="Arial"/>
          <w:color w:val="000000"/>
          <w:sz w:val="22"/>
          <w:szCs w:val="22"/>
        </w:rPr>
        <w:t>Боярская дума состояла из думных чинов: думных бояр, окольничих, думных дворян и думных дьяков. Была упразднена в 1711 г.</w:t>
      </w:r>
    </w:p>
    <w:p w:rsidR="00FD005C" w:rsidRPr="00FD005C" w:rsidRDefault="00FD005C"/>
    <w:sectPr w:rsidR="00FD005C" w:rsidRPr="00FD005C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8EB" w:rsidRDefault="006A18EB" w:rsidP="00FD005C">
      <w:pPr>
        <w:spacing w:after="0" w:line="240" w:lineRule="auto"/>
      </w:pPr>
      <w:r>
        <w:separator/>
      </w:r>
    </w:p>
  </w:endnote>
  <w:endnote w:type="continuationSeparator" w:id="0">
    <w:p w:rsidR="006A18EB" w:rsidRDefault="006A18EB" w:rsidP="00FD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8EB" w:rsidRDefault="006A18EB" w:rsidP="00FD005C">
      <w:pPr>
        <w:spacing w:after="0" w:line="240" w:lineRule="auto"/>
      </w:pPr>
      <w:r>
        <w:separator/>
      </w:r>
    </w:p>
  </w:footnote>
  <w:footnote w:type="continuationSeparator" w:id="0">
    <w:p w:rsidR="006A18EB" w:rsidRDefault="006A18EB" w:rsidP="00FD0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05C"/>
    <w:rsid w:val="002E4A40"/>
    <w:rsid w:val="00655615"/>
    <w:rsid w:val="006A18EB"/>
    <w:rsid w:val="00883983"/>
    <w:rsid w:val="008E7319"/>
    <w:rsid w:val="00D3193A"/>
    <w:rsid w:val="00FD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FD005C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005C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FD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D0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005C"/>
  </w:style>
  <w:style w:type="paragraph" w:styleId="a5">
    <w:name w:val="footer"/>
    <w:basedOn w:val="a"/>
    <w:link w:val="a6"/>
    <w:uiPriority w:val="99"/>
    <w:semiHidden/>
    <w:unhideWhenUsed/>
    <w:rsid w:val="00FD0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0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2014-03-05T06:51:00Z</dcterms:created>
  <dcterms:modified xsi:type="dcterms:W3CDTF">2014-03-05T06:54:00Z</dcterms:modified>
</cp:coreProperties>
</file>