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57" w:rsidRPr="00471257" w:rsidRDefault="00471257" w:rsidP="00471257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47125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Оброк денежный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471257">
        <w:rPr>
          <w:rFonts w:ascii="Arial" w:eastAsia="Times New Roman" w:hAnsi="Arial" w:cs="Arial"/>
          <w:color w:val="000000"/>
          <w:lang w:eastAsia="ru-RU"/>
        </w:rPr>
        <w:t>Повинность, заключавшаяся в обязанности крестьянина уплачивать владельцу земли определенную сумму деньгами.</w:t>
      </w:r>
    </w:p>
    <w:p w:rsidR="00471257" w:rsidRPr="00471257" w:rsidRDefault="00471257" w:rsidP="00471257">
      <w:pPr>
        <w:pStyle w:val="2"/>
      </w:pPr>
      <w:r>
        <w:t xml:space="preserve">Оброк натуральный </w:t>
      </w:r>
      <w:r>
        <w:rPr>
          <w:color w:val="000000"/>
          <w:sz w:val="22"/>
          <w:szCs w:val="22"/>
        </w:rPr>
        <w:t>Повинность, заключавшаяся в обязанности крестьянина вносить в пользу владельца земли определенное количество продуктов, произведенных в собственном хозяйстве.</w:t>
      </w:r>
    </w:p>
    <w:p w:rsidR="009907F6" w:rsidRDefault="00471257" w:rsidP="00471257">
      <w:pPr>
        <w:pStyle w:val="2"/>
      </w:pPr>
      <w:r>
        <w:t xml:space="preserve">Окольничий </w:t>
      </w:r>
      <w:r>
        <w:rPr>
          <w:color w:val="000000"/>
          <w:sz w:val="22"/>
          <w:szCs w:val="22"/>
        </w:rPr>
        <w:t>Вид княжеского пожалования своим должностным лицам, при котором местная администрация содержалась за счет взимания с населения в свою пользу различных «кормов» (хлебом, мясом, сыром, сеном и т. п.) и судебных пошлин (</w:t>
      </w:r>
      <w:proofErr w:type="spellStart"/>
      <w:r>
        <w:rPr>
          <w:color w:val="000000"/>
          <w:sz w:val="22"/>
          <w:szCs w:val="22"/>
        </w:rPr>
        <w:t>присудов</w:t>
      </w:r>
      <w:proofErr w:type="spellEnd"/>
      <w:r>
        <w:rPr>
          <w:color w:val="000000"/>
          <w:sz w:val="22"/>
          <w:szCs w:val="22"/>
        </w:rPr>
        <w:t>). Кормление давалось в награду за прежнюю, чаще всего военную, службу. Административные обязанности при этом являлись лишь дополнением к возможности кормиться. Жалования за административную и судебную деятельность кормленщики не получали. Система кормлений ликвидирована в 1556 г.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71257"/>
    <w:rsid w:val="00471257"/>
    <w:rsid w:val="00655615"/>
    <w:rsid w:val="00847634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471257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257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47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2014-03-05T05:47:00Z</dcterms:created>
  <dcterms:modified xsi:type="dcterms:W3CDTF">2014-03-05T05:48:00Z</dcterms:modified>
</cp:coreProperties>
</file>