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71" w:rsidRPr="00EC5A71" w:rsidRDefault="00EC5A71" w:rsidP="00EC5A7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EC5A71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Секуляризация </w:t>
      </w:r>
    </w:p>
    <w:p w:rsidR="00EC5A71" w:rsidRPr="00EC5A71" w:rsidRDefault="00EC5A71" w:rsidP="00EC5A71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</w:pPr>
      <w:r w:rsidRPr="00EC5A71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 xml:space="preserve">(от лат. </w:t>
      </w:r>
      <w:proofErr w:type="spellStart"/>
      <w:r w:rsidRPr="00EC5A71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>saecularis</w:t>
      </w:r>
      <w:proofErr w:type="spellEnd"/>
      <w:r w:rsidRPr="00EC5A71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 xml:space="preserve"> - мирской, </w:t>
      </w:r>
      <w:proofErr w:type="gramStart"/>
      <w:r w:rsidRPr="00EC5A71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>светский</w:t>
      </w:r>
      <w:proofErr w:type="gramEnd"/>
      <w:r w:rsidRPr="00EC5A71">
        <w:rPr>
          <w:rFonts w:ascii="Arial" w:eastAsia="Times New Roman" w:hAnsi="Arial" w:cs="Arial"/>
          <w:bCs/>
          <w:color w:val="862935"/>
          <w:sz w:val="27"/>
          <w:szCs w:val="27"/>
          <w:lang w:eastAsia="ru-RU"/>
        </w:rPr>
        <w:t xml:space="preserve">) </w:t>
      </w:r>
      <w:r w:rsidRPr="00EC5A71">
        <w:rPr>
          <w:rFonts w:ascii="Arial" w:eastAsia="Times New Roman" w:hAnsi="Arial" w:cs="Arial"/>
          <w:color w:val="000000"/>
          <w:lang w:eastAsia="ru-RU"/>
        </w:rPr>
        <w:t>Обращение государством церковной собственности (преимущественно земли) в светскую. Замыслы секуляризации вынашивали Иван III и Иван IV , но осуществить ее на практике удалось лишь Екатерине II в 1764 г.</w:t>
      </w:r>
    </w:p>
    <w:p w:rsidR="00EC5A71" w:rsidRPr="00EC5A71" w:rsidRDefault="00EC5A71" w:rsidP="00EC5A71">
      <w:pPr>
        <w:pStyle w:val="2"/>
        <w:rPr>
          <w:b w:val="0"/>
        </w:rPr>
      </w:pPr>
      <w:proofErr w:type="gramStart"/>
      <w:r w:rsidRPr="00EC5A71">
        <w:rPr>
          <w:b w:val="0"/>
        </w:rPr>
        <w:t xml:space="preserve">Семибоярщина </w:t>
      </w:r>
      <w:r w:rsidRPr="00EC5A71">
        <w:rPr>
          <w:b w:val="0"/>
          <w:color w:val="000000"/>
          <w:sz w:val="22"/>
          <w:szCs w:val="22"/>
        </w:rPr>
        <w:t>Боярское правительство в его состав входили (семь человек: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</w:t>
      </w:r>
      <w:proofErr w:type="gramStart"/>
      <w:r w:rsidRPr="00EC5A71">
        <w:rPr>
          <w:b w:val="0"/>
          <w:color w:val="000000"/>
          <w:sz w:val="22"/>
          <w:szCs w:val="22"/>
        </w:rPr>
        <w:t xml:space="preserve">Федор Мстиславский, Иван Воротынский, Василий Голицын, Иван Романов, Федор Шереметев, Андрей Трубецкой и Борис Лыков), взявшее власть в Москве после свержения с престола Василия Шуйского в 1610 г. Номинально оставалось у власти до 1612 г. Фактически передало власть польскому гетману С. </w:t>
      </w:r>
      <w:proofErr w:type="spellStart"/>
      <w:r w:rsidRPr="00EC5A71">
        <w:rPr>
          <w:b w:val="0"/>
          <w:color w:val="000000"/>
          <w:sz w:val="22"/>
          <w:szCs w:val="22"/>
        </w:rPr>
        <w:t>Жолкевскому</w:t>
      </w:r>
      <w:proofErr w:type="spellEnd"/>
      <w:r w:rsidRPr="00EC5A71">
        <w:rPr>
          <w:b w:val="0"/>
          <w:color w:val="000000"/>
          <w:sz w:val="22"/>
          <w:szCs w:val="22"/>
        </w:rPr>
        <w:t>, с которым заключило соглашение о призвании на российский трон королевича Владислава – сына польского короля Сигизмунда III.</w:t>
      </w:r>
      <w:proofErr w:type="gramEnd"/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Семилетняя война (1756–1763) </w:t>
      </w:r>
      <w:r w:rsidRPr="00EC5A71">
        <w:rPr>
          <w:b w:val="0"/>
          <w:color w:val="000000"/>
          <w:sz w:val="22"/>
          <w:szCs w:val="22"/>
        </w:rPr>
        <w:t>Причиной войны послужила агрессивная политика Пруссии во главе с королем Фридрихом II. Против Пруссии сложилась коалиция европейских госуда</w:t>
      </w:r>
      <w:proofErr w:type="gramStart"/>
      <w:r w:rsidRPr="00EC5A71">
        <w:rPr>
          <w:b w:val="0"/>
          <w:color w:val="000000"/>
          <w:sz w:val="22"/>
          <w:szCs w:val="22"/>
        </w:rPr>
        <w:t>рств в с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оставе России, Австрии, Франции, Саксонии и Швеции. Россия вступила в войну в 1757 г. Русская армия под командованием С. Апраксина начала наступление в Восточной Пруссии. В августе 1757 г. одержала блестящую победу при </w:t>
      </w:r>
      <w:proofErr w:type="spellStart"/>
      <w:r w:rsidRPr="00EC5A71">
        <w:rPr>
          <w:b w:val="0"/>
          <w:color w:val="000000"/>
          <w:sz w:val="22"/>
          <w:szCs w:val="22"/>
        </w:rPr>
        <w:t>Гросс-Егерсдорфе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разгромив 25-тысячную прусскую армию. Однако фельдмаршал Апраксин приостановил наступление из-за болезни императрицы Елизаветы Петровны. В случае ее смерти на престол вступил бы Петр III, относившийся с большой симпатией к Пруссии. Но императрица выздоровела, Апраксин был отстранен, а русская армия под командованием В. </w:t>
      </w:r>
      <w:proofErr w:type="spellStart"/>
      <w:r w:rsidRPr="00EC5A71">
        <w:rPr>
          <w:b w:val="0"/>
          <w:color w:val="000000"/>
          <w:sz w:val="22"/>
          <w:szCs w:val="22"/>
        </w:rPr>
        <w:t>Фермора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продолжила наступление. В 1758 г. был взят Кенигсберг, а Восточная Пруссия объявлена частью России. Следующим крупным сражением стала битва при </w:t>
      </w:r>
      <w:proofErr w:type="spellStart"/>
      <w:r w:rsidRPr="00EC5A71">
        <w:rPr>
          <w:b w:val="0"/>
          <w:color w:val="000000"/>
          <w:sz w:val="22"/>
          <w:szCs w:val="22"/>
        </w:rPr>
        <w:t>Цорндорфе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в августе 1758 г. Прусский король вынужден был отступить. В 1759 г. новым главнокомандующим стал П. Салтыков. В августе 1759 г. объединенная русско-австрийская армия разбила прусские войска в сражении у деревни </w:t>
      </w:r>
      <w:proofErr w:type="spellStart"/>
      <w:r w:rsidRPr="00EC5A71">
        <w:rPr>
          <w:b w:val="0"/>
          <w:color w:val="000000"/>
          <w:sz w:val="22"/>
          <w:szCs w:val="22"/>
        </w:rPr>
        <w:t>Кунерсдорф</w:t>
      </w:r>
      <w:proofErr w:type="spellEnd"/>
      <w:r w:rsidRPr="00EC5A71">
        <w:rPr>
          <w:b w:val="0"/>
          <w:color w:val="000000"/>
          <w:sz w:val="22"/>
          <w:szCs w:val="22"/>
        </w:rPr>
        <w:t>. В сентябре 1760 г. русские войска под командованием З. Чернышева взяли Берлин. Пруссия находилась на грани краха. Однако в декабре 1761 г. умерла Елизавета Петровна, на русский престол вступил Петр III. Он заключил мир с Фридрихом II, вернул все захваченные территории. Екатерина II в 1762 г. расторгла военный союз с Пруссией, но продолжать войну не стала.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Скоромные дни  </w:t>
      </w:r>
      <w:proofErr w:type="spellStart"/>
      <w:r w:rsidRPr="00EC5A71">
        <w:rPr>
          <w:b w:val="0"/>
          <w:color w:val="000000"/>
          <w:sz w:val="22"/>
          <w:szCs w:val="22"/>
        </w:rPr>
        <w:t>Дни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в которые едят скоромную пищу — мясные и молочные </w:t>
      </w:r>
      <w:proofErr w:type="gramStart"/>
      <w:r w:rsidRPr="00EC5A71">
        <w:rPr>
          <w:b w:val="0"/>
          <w:color w:val="000000"/>
          <w:sz w:val="22"/>
          <w:szCs w:val="22"/>
        </w:rPr>
        <w:t>продукты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запрещенные церковными правилами во время постов. 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Славяно-греко-латинская академия </w:t>
      </w:r>
      <w:r w:rsidRPr="00EC5A71">
        <w:rPr>
          <w:b w:val="0"/>
          <w:color w:val="000000"/>
          <w:sz w:val="22"/>
          <w:szCs w:val="22"/>
        </w:rPr>
        <w:t xml:space="preserve">Учебное заведение, основанное в 1685 г. в </w:t>
      </w:r>
      <w:proofErr w:type="spellStart"/>
      <w:r w:rsidRPr="00EC5A71">
        <w:rPr>
          <w:b w:val="0"/>
          <w:color w:val="000000"/>
          <w:sz w:val="22"/>
          <w:szCs w:val="22"/>
        </w:rPr>
        <w:t>Заиконоспасском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монастыре в Москве греками </w:t>
      </w:r>
      <w:proofErr w:type="spellStart"/>
      <w:r w:rsidRPr="00EC5A71">
        <w:rPr>
          <w:b w:val="0"/>
          <w:color w:val="000000"/>
          <w:sz w:val="22"/>
          <w:szCs w:val="22"/>
        </w:rPr>
        <w:t>Софронием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</w:t>
      </w:r>
      <w:proofErr w:type="spellStart"/>
      <w:r w:rsidRPr="00EC5A71">
        <w:rPr>
          <w:b w:val="0"/>
          <w:color w:val="000000"/>
          <w:sz w:val="22"/>
          <w:szCs w:val="22"/>
        </w:rPr>
        <w:t>Иоанникием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</w:t>
      </w:r>
      <w:proofErr w:type="spellStart"/>
      <w:r w:rsidRPr="00EC5A71">
        <w:rPr>
          <w:b w:val="0"/>
          <w:color w:val="000000"/>
          <w:sz w:val="22"/>
          <w:szCs w:val="22"/>
        </w:rPr>
        <w:t>Лихудами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. Преподавание велось на латинском и греческом языках. Наряду с богословскими предметами преподавались логика и физика (по Аристотелю). После отъезда </w:t>
      </w:r>
      <w:proofErr w:type="spellStart"/>
      <w:r w:rsidRPr="00EC5A71">
        <w:rPr>
          <w:b w:val="0"/>
          <w:color w:val="000000"/>
          <w:sz w:val="22"/>
          <w:szCs w:val="22"/>
        </w:rPr>
        <w:t>Лихудов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из Москвы в 1694 г. в связи с жалобами духовенства академию возглавили их ученики. Среди выпускников академии – М. В. Ломоносов.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Смоленская война </w:t>
      </w:r>
      <w:proofErr w:type="spellStart"/>
      <w:r w:rsidRPr="00EC5A71">
        <w:rPr>
          <w:b w:val="0"/>
          <w:color w:val="000000"/>
          <w:sz w:val="22"/>
          <w:szCs w:val="22"/>
        </w:rPr>
        <w:t>Война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между Россией и Речью </w:t>
      </w:r>
      <w:proofErr w:type="spellStart"/>
      <w:r w:rsidRPr="00EC5A71">
        <w:rPr>
          <w:b w:val="0"/>
          <w:color w:val="000000"/>
          <w:sz w:val="22"/>
          <w:szCs w:val="22"/>
        </w:rPr>
        <w:t>Посполитой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за Смоленск, утерянный Россией в Смуту. Начало войны было успешным для России: было освобождено 23 русских города, началась осада Смоленска под руководством М. Шеина. Но вскоре обстановка осложнилась: русские вынуждены были часть сил перебросить против Крыма. В Польше был избран новый король — Владислав, который после упорных боев снял осаду Смоленска. Война закончилась поражением России. По условиям </w:t>
      </w:r>
      <w:proofErr w:type="spellStart"/>
      <w:r w:rsidRPr="00EC5A71">
        <w:rPr>
          <w:b w:val="0"/>
          <w:color w:val="000000"/>
          <w:sz w:val="22"/>
          <w:szCs w:val="22"/>
        </w:rPr>
        <w:t>Поляновского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мирного договора, заключенного в 1634 г., Речь </w:t>
      </w:r>
      <w:proofErr w:type="spellStart"/>
      <w:r w:rsidRPr="00EC5A71">
        <w:rPr>
          <w:b w:val="0"/>
          <w:color w:val="000000"/>
          <w:sz w:val="22"/>
          <w:szCs w:val="22"/>
        </w:rPr>
        <w:t>Посполитая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сохраняла за </w:t>
      </w:r>
      <w:r w:rsidRPr="00EC5A71">
        <w:rPr>
          <w:b w:val="0"/>
          <w:color w:val="000000"/>
          <w:sz w:val="22"/>
          <w:szCs w:val="22"/>
        </w:rPr>
        <w:lastRenderedPageBreak/>
        <w:t xml:space="preserve">собой все русские земли, полученные ранее по </w:t>
      </w:r>
      <w:proofErr w:type="spellStart"/>
      <w:r w:rsidRPr="00EC5A71">
        <w:rPr>
          <w:b w:val="0"/>
          <w:color w:val="000000"/>
          <w:sz w:val="22"/>
          <w:szCs w:val="22"/>
        </w:rPr>
        <w:t>Деулинскому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перемирию (1618). Польский король Владислав отказывался от претензий на русский престол.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Соборное уложение царя Василия Шуйского о крестьянах и холопах </w:t>
      </w:r>
      <w:r w:rsidRPr="00EC5A71">
        <w:rPr>
          <w:b w:val="0"/>
          <w:color w:val="000000"/>
          <w:sz w:val="22"/>
          <w:szCs w:val="22"/>
        </w:rPr>
        <w:t xml:space="preserve">Лета 7115-го (1607 г.) марта в 9 день государь царь и великий князь Василий </w:t>
      </w:r>
      <w:proofErr w:type="spellStart"/>
      <w:r w:rsidRPr="00EC5A71">
        <w:rPr>
          <w:b w:val="0"/>
          <w:color w:val="000000"/>
          <w:sz w:val="22"/>
          <w:szCs w:val="22"/>
        </w:rPr>
        <w:t>Ивановичь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</w:t>
      </w:r>
      <w:proofErr w:type="spellStart"/>
      <w:r w:rsidRPr="00EC5A71">
        <w:rPr>
          <w:b w:val="0"/>
          <w:color w:val="000000"/>
          <w:sz w:val="22"/>
          <w:szCs w:val="22"/>
        </w:rPr>
        <w:t>всеа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Руси с отцом своим </w:t>
      </w:r>
      <w:proofErr w:type="spellStart"/>
      <w:r w:rsidRPr="00EC5A71">
        <w:rPr>
          <w:b w:val="0"/>
          <w:color w:val="000000"/>
          <w:sz w:val="22"/>
          <w:szCs w:val="22"/>
        </w:rPr>
        <w:t>Иермогеном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патриархом, со всем остальным собором и </w:t>
      </w:r>
      <w:proofErr w:type="gramStart"/>
      <w:r w:rsidRPr="00EC5A71">
        <w:rPr>
          <w:b w:val="0"/>
          <w:color w:val="000000"/>
          <w:sz w:val="22"/>
          <w:szCs w:val="22"/>
        </w:rPr>
        <w:t>с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своим царским </w:t>
      </w:r>
      <w:proofErr w:type="spellStart"/>
      <w:r w:rsidRPr="00EC5A71">
        <w:rPr>
          <w:b w:val="0"/>
          <w:color w:val="000000"/>
          <w:sz w:val="22"/>
          <w:szCs w:val="22"/>
        </w:rPr>
        <w:t>сигклитом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слушав доклада Поместной избы бояр и </w:t>
      </w:r>
      <w:proofErr w:type="spellStart"/>
      <w:r w:rsidRPr="00EC5A71">
        <w:rPr>
          <w:b w:val="0"/>
          <w:color w:val="000000"/>
          <w:sz w:val="22"/>
          <w:szCs w:val="22"/>
        </w:rPr>
        <w:t>диаков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что де переходом крестьян </w:t>
      </w:r>
      <w:proofErr w:type="spellStart"/>
      <w:r w:rsidRPr="00EC5A71">
        <w:rPr>
          <w:b w:val="0"/>
          <w:color w:val="000000"/>
          <w:sz w:val="22"/>
          <w:szCs w:val="22"/>
        </w:rPr>
        <w:t>причинились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</w:t>
      </w:r>
      <w:proofErr w:type="spellStart"/>
      <w:r w:rsidRPr="00EC5A71">
        <w:rPr>
          <w:b w:val="0"/>
          <w:color w:val="000000"/>
          <w:sz w:val="22"/>
          <w:szCs w:val="22"/>
        </w:rPr>
        <w:t>великиа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крамолы, ябеды и насилия </w:t>
      </w:r>
      <w:proofErr w:type="spellStart"/>
      <w:r w:rsidRPr="00EC5A71">
        <w:rPr>
          <w:b w:val="0"/>
          <w:color w:val="000000"/>
          <w:sz w:val="22"/>
          <w:szCs w:val="22"/>
        </w:rPr>
        <w:t>несмочным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от сильных, </w:t>
      </w:r>
      <w:proofErr w:type="gramStart"/>
      <w:r w:rsidRPr="00EC5A71">
        <w:rPr>
          <w:b w:val="0"/>
          <w:color w:val="000000"/>
          <w:sz w:val="22"/>
          <w:szCs w:val="22"/>
        </w:rPr>
        <w:t xml:space="preserve">чего де при царе Иване Васильевиче не было, потому что крестьяне выход имели </w:t>
      </w:r>
      <w:proofErr w:type="spellStart"/>
      <w:r w:rsidRPr="00EC5A71">
        <w:rPr>
          <w:b w:val="0"/>
          <w:color w:val="000000"/>
          <w:sz w:val="22"/>
          <w:szCs w:val="22"/>
        </w:rPr>
        <w:t>волный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; а царь Федор </w:t>
      </w:r>
      <w:proofErr w:type="spellStart"/>
      <w:r w:rsidRPr="00EC5A71">
        <w:rPr>
          <w:b w:val="0"/>
          <w:color w:val="000000"/>
          <w:sz w:val="22"/>
          <w:szCs w:val="22"/>
        </w:rPr>
        <w:t>Ивановичь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по наговору Бориса Годунова, не слушая советов старейших бояр, выход </w:t>
      </w:r>
      <w:proofErr w:type="spellStart"/>
      <w:r w:rsidRPr="00EC5A71">
        <w:rPr>
          <w:b w:val="0"/>
          <w:color w:val="000000"/>
          <w:sz w:val="22"/>
          <w:szCs w:val="22"/>
        </w:rPr>
        <w:t>крестьяном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заказал и у кого </w:t>
      </w:r>
      <w:proofErr w:type="spellStart"/>
      <w:r w:rsidRPr="00EC5A71">
        <w:rPr>
          <w:b w:val="0"/>
          <w:color w:val="000000"/>
          <w:sz w:val="22"/>
          <w:szCs w:val="22"/>
        </w:rPr>
        <w:t>колико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тогда крестьян где было, книги учинил, и после от того </w:t>
      </w:r>
      <w:proofErr w:type="spellStart"/>
      <w:r w:rsidRPr="00EC5A71">
        <w:rPr>
          <w:b w:val="0"/>
          <w:color w:val="000000"/>
          <w:sz w:val="22"/>
          <w:szCs w:val="22"/>
        </w:rPr>
        <w:t>началися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многие вражды, </w:t>
      </w:r>
      <w:proofErr w:type="spellStart"/>
      <w:r w:rsidRPr="00EC5A71">
        <w:rPr>
          <w:b w:val="0"/>
          <w:color w:val="000000"/>
          <w:sz w:val="22"/>
          <w:szCs w:val="22"/>
        </w:rPr>
        <w:t>кромолы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тяжи (суды).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Царь Борис </w:t>
      </w:r>
      <w:proofErr w:type="spellStart"/>
      <w:r w:rsidRPr="00EC5A71">
        <w:rPr>
          <w:b w:val="0"/>
          <w:color w:val="000000"/>
          <w:sz w:val="22"/>
          <w:szCs w:val="22"/>
        </w:rPr>
        <w:t>Федоровичь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видя в народе волнение </w:t>
      </w:r>
      <w:proofErr w:type="spellStart"/>
      <w:r w:rsidRPr="00EC5A71">
        <w:rPr>
          <w:b w:val="0"/>
          <w:color w:val="000000"/>
          <w:sz w:val="22"/>
          <w:szCs w:val="22"/>
        </w:rPr>
        <w:t>велие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те книги </w:t>
      </w:r>
      <w:proofErr w:type="gramStart"/>
      <w:r w:rsidRPr="00EC5A71">
        <w:rPr>
          <w:b w:val="0"/>
          <w:color w:val="000000"/>
          <w:sz w:val="22"/>
          <w:szCs w:val="22"/>
        </w:rPr>
        <w:t>отставил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и переход </w:t>
      </w:r>
      <w:proofErr w:type="spellStart"/>
      <w:r w:rsidRPr="00EC5A71">
        <w:rPr>
          <w:b w:val="0"/>
          <w:color w:val="000000"/>
          <w:sz w:val="22"/>
          <w:szCs w:val="22"/>
        </w:rPr>
        <w:t>крестьяном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дал, да не совсем, что судии не знали, </w:t>
      </w:r>
      <w:proofErr w:type="spellStart"/>
      <w:r w:rsidRPr="00EC5A71">
        <w:rPr>
          <w:b w:val="0"/>
          <w:color w:val="000000"/>
          <w:sz w:val="22"/>
          <w:szCs w:val="22"/>
        </w:rPr>
        <w:t>како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по тому суды </w:t>
      </w:r>
      <w:proofErr w:type="spellStart"/>
      <w:r w:rsidRPr="00EC5A71">
        <w:rPr>
          <w:b w:val="0"/>
          <w:color w:val="000000"/>
          <w:sz w:val="22"/>
          <w:szCs w:val="22"/>
        </w:rPr>
        <w:t>вершити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. И ныне чинятся в том великие </w:t>
      </w:r>
      <w:proofErr w:type="spellStart"/>
      <w:r w:rsidRPr="00EC5A71">
        <w:rPr>
          <w:b w:val="0"/>
          <w:color w:val="000000"/>
          <w:sz w:val="22"/>
          <w:szCs w:val="22"/>
        </w:rPr>
        <w:t>разпри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</w:t>
      </w:r>
      <w:proofErr w:type="spellStart"/>
      <w:r w:rsidRPr="00EC5A71">
        <w:rPr>
          <w:b w:val="0"/>
          <w:color w:val="000000"/>
          <w:sz w:val="22"/>
          <w:szCs w:val="22"/>
        </w:rPr>
        <w:t>насилиа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многим разорения и </w:t>
      </w:r>
      <w:proofErr w:type="spellStart"/>
      <w:r w:rsidRPr="00EC5A71">
        <w:rPr>
          <w:b w:val="0"/>
          <w:color w:val="000000"/>
          <w:sz w:val="22"/>
          <w:szCs w:val="22"/>
        </w:rPr>
        <w:t>убивства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смертные, и многие разбои, и </w:t>
      </w:r>
      <w:proofErr w:type="gramStart"/>
      <w:r w:rsidRPr="00EC5A71">
        <w:rPr>
          <w:b w:val="0"/>
          <w:color w:val="000000"/>
          <w:sz w:val="22"/>
          <w:szCs w:val="22"/>
        </w:rPr>
        <w:t>по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путем </w:t>
      </w:r>
      <w:proofErr w:type="spellStart"/>
      <w:r w:rsidRPr="00EC5A71">
        <w:rPr>
          <w:b w:val="0"/>
          <w:color w:val="000000"/>
          <w:sz w:val="22"/>
          <w:szCs w:val="22"/>
        </w:rPr>
        <w:t>граблениа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</w:t>
      </w:r>
      <w:proofErr w:type="spellStart"/>
      <w:r w:rsidRPr="00EC5A71">
        <w:rPr>
          <w:b w:val="0"/>
          <w:color w:val="000000"/>
          <w:sz w:val="22"/>
          <w:szCs w:val="22"/>
        </w:rPr>
        <w:t>содеяшася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</w:t>
      </w:r>
      <w:proofErr w:type="spellStart"/>
      <w:r w:rsidRPr="00EC5A71">
        <w:rPr>
          <w:b w:val="0"/>
          <w:color w:val="000000"/>
          <w:sz w:val="22"/>
          <w:szCs w:val="22"/>
        </w:rPr>
        <w:t>содеваются</w:t>
      </w:r>
      <w:proofErr w:type="spellEnd"/>
      <w:r w:rsidRPr="00EC5A71">
        <w:rPr>
          <w:b w:val="0"/>
          <w:color w:val="000000"/>
          <w:sz w:val="22"/>
          <w:szCs w:val="22"/>
        </w:rPr>
        <w:t>.</w:t>
      </w:r>
      <w:r w:rsidRPr="00EC5A71">
        <w:rPr>
          <w:b w:val="0"/>
          <w:color w:val="000000"/>
          <w:sz w:val="22"/>
          <w:szCs w:val="22"/>
        </w:rPr>
        <w:br/>
      </w:r>
      <w:r w:rsidRPr="00EC5A71">
        <w:rPr>
          <w:b w:val="0"/>
          <w:color w:val="000000"/>
          <w:sz w:val="22"/>
          <w:szCs w:val="22"/>
        </w:rPr>
        <w:br/>
      </w:r>
      <w:proofErr w:type="gramStart"/>
      <w:r w:rsidRPr="00EC5A71">
        <w:rPr>
          <w:b w:val="0"/>
          <w:color w:val="000000"/>
          <w:sz w:val="22"/>
          <w:szCs w:val="22"/>
        </w:rPr>
        <w:t xml:space="preserve">Сего ради приговорили </w:t>
      </w:r>
      <w:proofErr w:type="spellStart"/>
      <w:r w:rsidRPr="00EC5A71">
        <w:rPr>
          <w:b w:val="0"/>
          <w:color w:val="000000"/>
          <w:sz w:val="22"/>
          <w:szCs w:val="22"/>
        </w:rPr>
        <w:t>есми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уложили по святым вселенским соборам и по правилом святых отец.</w:t>
      </w:r>
      <w:proofErr w:type="gramEnd"/>
      <w:r w:rsidRPr="00EC5A71">
        <w:rPr>
          <w:b w:val="0"/>
          <w:color w:val="000000"/>
          <w:sz w:val="22"/>
          <w:szCs w:val="22"/>
        </w:rPr>
        <w:br/>
      </w:r>
      <w:r w:rsidRPr="00EC5A71">
        <w:rPr>
          <w:b w:val="0"/>
          <w:color w:val="000000"/>
          <w:sz w:val="22"/>
          <w:szCs w:val="22"/>
        </w:rPr>
        <w:br/>
      </w:r>
      <w:proofErr w:type="gramStart"/>
      <w:r w:rsidRPr="00EC5A71">
        <w:rPr>
          <w:b w:val="0"/>
          <w:color w:val="000000"/>
          <w:sz w:val="22"/>
          <w:szCs w:val="22"/>
        </w:rPr>
        <w:t>Которые крестьяне от сего числа пред сим за 15 лет в книгах 101-го году (1592–1593 гг.) положены, и тем быть за теми, за кем писаны;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</w:t>
      </w:r>
      <w:proofErr w:type="gramStart"/>
      <w:r w:rsidRPr="00EC5A71">
        <w:rPr>
          <w:b w:val="0"/>
          <w:color w:val="000000"/>
          <w:sz w:val="22"/>
          <w:szCs w:val="22"/>
        </w:rPr>
        <w:t xml:space="preserve">а буде, те крестьяне вышли за кого иного, и в том есть на крестьян тех или на тех, кто их держит, челобитье, и те дела не вершены, или кто </w:t>
      </w:r>
      <w:proofErr w:type="spellStart"/>
      <w:r w:rsidRPr="00EC5A71">
        <w:rPr>
          <w:b w:val="0"/>
          <w:color w:val="000000"/>
          <w:sz w:val="22"/>
          <w:szCs w:val="22"/>
        </w:rPr>
        <w:t>сентебря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по l-е число сего года будет бить челом, и тех крестьян </w:t>
      </w:r>
      <w:proofErr w:type="spellStart"/>
      <w:r w:rsidRPr="00EC5A71">
        <w:rPr>
          <w:b w:val="0"/>
          <w:color w:val="000000"/>
          <w:sz w:val="22"/>
          <w:szCs w:val="22"/>
        </w:rPr>
        <w:t>отдавати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по тем книгам, с женами и </w:t>
      </w:r>
      <w:proofErr w:type="spellStart"/>
      <w:r w:rsidRPr="00EC5A71">
        <w:rPr>
          <w:b w:val="0"/>
          <w:color w:val="000000"/>
          <w:sz w:val="22"/>
          <w:szCs w:val="22"/>
        </w:rPr>
        <w:t>детми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со всеми их животы, тем, за кем они писаны, до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сроку Рождества Христова 7116 году (1608 г.) без </w:t>
      </w:r>
      <w:proofErr w:type="spellStart"/>
      <w:r w:rsidRPr="00EC5A71">
        <w:rPr>
          <w:b w:val="0"/>
          <w:color w:val="000000"/>
          <w:sz w:val="22"/>
          <w:szCs w:val="22"/>
        </w:rPr>
        <w:t>пожилаго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а не отдаст кто на тот срок, </w:t>
      </w:r>
      <w:proofErr w:type="spellStart"/>
      <w:r w:rsidRPr="00EC5A71">
        <w:rPr>
          <w:b w:val="0"/>
          <w:color w:val="000000"/>
          <w:sz w:val="22"/>
          <w:szCs w:val="22"/>
        </w:rPr>
        <w:t>ино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на нем </w:t>
      </w:r>
      <w:proofErr w:type="spellStart"/>
      <w:r w:rsidRPr="00EC5A71">
        <w:rPr>
          <w:b w:val="0"/>
          <w:color w:val="000000"/>
          <w:sz w:val="22"/>
          <w:szCs w:val="22"/>
        </w:rPr>
        <w:t>брати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за </w:t>
      </w:r>
      <w:proofErr w:type="spellStart"/>
      <w:r w:rsidRPr="00EC5A71">
        <w:rPr>
          <w:b w:val="0"/>
          <w:color w:val="000000"/>
          <w:sz w:val="22"/>
          <w:szCs w:val="22"/>
        </w:rPr>
        <w:t>приим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пожилое по сему уложению; а не было о которых </w:t>
      </w:r>
      <w:proofErr w:type="spellStart"/>
      <w:r w:rsidRPr="00EC5A71">
        <w:rPr>
          <w:b w:val="0"/>
          <w:color w:val="000000"/>
          <w:sz w:val="22"/>
          <w:szCs w:val="22"/>
        </w:rPr>
        <w:t>крестьянех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челобитья по весь день и сентября по l-е не будет, и тех после того не </w:t>
      </w:r>
      <w:proofErr w:type="spellStart"/>
      <w:r w:rsidRPr="00EC5A71">
        <w:rPr>
          <w:b w:val="0"/>
          <w:color w:val="000000"/>
          <w:sz w:val="22"/>
          <w:szCs w:val="22"/>
        </w:rPr>
        <w:t>отдавати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а </w:t>
      </w:r>
      <w:proofErr w:type="spellStart"/>
      <w:r w:rsidRPr="00EC5A71">
        <w:rPr>
          <w:b w:val="0"/>
          <w:color w:val="000000"/>
          <w:sz w:val="22"/>
          <w:szCs w:val="22"/>
        </w:rPr>
        <w:t>написати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их в книги за тем, за кем они ныне живут, и </w:t>
      </w:r>
      <w:proofErr w:type="spellStart"/>
      <w:r w:rsidRPr="00EC5A71">
        <w:rPr>
          <w:b w:val="0"/>
          <w:color w:val="000000"/>
          <w:sz w:val="22"/>
          <w:szCs w:val="22"/>
        </w:rPr>
        <w:t>предь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за </w:t>
      </w:r>
      <w:proofErr w:type="spellStart"/>
      <w:r w:rsidRPr="00EC5A71">
        <w:rPr>
          <w:b w:val="0"/>
          <w:color w:val="000000"/>
          <w:sz w:val="22"/>
          <w:szCs w:val="22"/>
        </w:rPr>
        <w:t>пятнатцать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лет о </w:t>
      </w:r>
      <w:proofErr w:type="spellStart"/>
      <w:r w:rsidRPr="00EC5A71">
        <w:rPr>
          <w:b w:val="0"/>
          <w:color w:val="000000"/>
          <w:sz w:val="22"/>
          <w:szCs w:val="22"/>
        </w:rPr>
        <w:t>крестьянех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суда не </w:t>
      </w:r>
      <w:proofErr w:type="spellStart"/>
      <w:r w:rsidRPr="00EC5A71">
        <w:rPr>
          <w:b w:val="0"/>
          <w:color w:val="000000"/>
          <w:sz w:val="22"/>
          <w:szCs w:val="22"/>
        </w:rPr>
        <w:t>давати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и крестьян не </w:t>
      </w:r>
      <w:proofErr w:type="spellStart"/>
      <w:r w:rsidRPr="00EC5A71">
        <w:rPr>
          <w:b w:val="0"/>
          <w:color w:val="000000"/>
          <w:sz w:val="22"/>
          <w:szCs w:val="22"/>
        </w:rPr>
        <w:t>вывозити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(не </w:t>
      </w:r>
      <w:proofErr w:type="spellStart"/>
      <w:r w:rsidRPr="00EC5A71">
        <w:rPr>
          <w:b w:val="0"/>
          <w:color w:val="000000"/>
          <w:sz w:val="22"/>
          <w:szCs w:val="22"/>
        </w:rPr>
        <w:t>возврасчать</w:t>
      </w:r>
      <w:proofErr w:type="spellEnd"/>
      <w:r w:rsidRPr="00EC5A71">
        <w:rPr>
          <w:b w:val="0"/>
          <w:color w:val="000000"/>
          <w:sz w:val="22"/>
          <w:szCs w:val="22"/>
        </w:rPr>
        <w:t>).</w:t>
      </w:r>
    </w:p>
    <w:p w:rsidR="00EC5A71" w:rsidRPr="00EC5A71" w:rsidRDefault="00EC5A71" w:rsidP="00EC5A71">
      <w:pPr>
        <w:pStyle w:val="2"/>
        <w:rPr>
          <w:b w:val="0"/>
        </w:rPr>
      </w:pPr>
      <w:proofErr w:type="spellStart"/>
      <w:r w:rsidRPr="00EC5A71">
        <w:rPr>
          <w:b w:val="0"/>
        </w:rPr>
        <w:t>Соловецкое</w:t>
      </w:r>
      <w:proofErr w:type="spellEnd"/>
      <w:r w:rsidRPr="00EC5A71">
        <w:rPr>
          <w:b w:val="0"/>
        </w:rPr>
        <w:t xml:space="preserve"> восстание</w:t>
      </w:r>
      <w:proofErr w:type="gramStart"/>
      <w:r w:rsidRPr="00EC5A71">
        <w:rPr>
          <w:b w:val="0"/>
        </w:rPr>
        <w:t xml:space="preserve"> </w:t>
      </w:r>
      <w:r w:rsidRPr="00EC5A71">
        <w:rPr>
          <w:b w:val="0"/>
          <w:color w:val="000000"/>
          <w:sz w:val="22"/>
          <w:szCs w:val="22"/>
        </w:rPr>
        <w:t>П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роизошло в 1668-1676 гг. в Соловецком монастыре. Монахи монастыря выступили против реформы патриарха Никона. Число участников восстания достигало 450 – 500 человек, так как к монахам присоединилось большое число послушников, монастырских крестьян, пришлых </w:t>
      </w:r>
      <w:proofErr w:type="spellStart"/>
      <w:r w:rsidRPr="00EC5A71">
        <w:rPr>
          <w:b w:val="0"/>
          <w:color w:val="000000"/>
          <w:sz w:val="22"/>
          <w:szCs w:val="22"/>
        </w:rPr>
        <w:t>трудников</w:t>
      </w:r>
      <w:proofErr w:type="spellEnd"/>
      <w:r w:rsidRPr="00EC5A71">
        <w:rPr>
          <w:b w:val="0"/>
          <w:color w:val="000000"/>
          <w:sz w:val="22"/>
          <w:szCs w:val="22"/>
        </w:rPr>
        <w:t>.</w:t>
      </w:r>
      <w:r w:rsidRPr="00EC5A71">
        <w:rPr>
          <w:b w:val="0"/>
          <w:color w:val="000000"/>
          <w:sz w:val="22"/>
          <w:szCs w:val="22"/>
        </w:rPr>
        <w:br/>
      </w:r>
      <w:r w:rsidRPr="00EC5A71">
        <w:rPr>
          <w:b w:val="0"/>
          <w:color w:val="000000"/>
          <w:sz w:val="22"/>
          <w:szCs w:val="22"/>
        </w:rPr>
        <w:br/>
        <w:t xml:space="preserve">В июне 1668 г. в монастырь прибыл отряд стрельцов под командованием И. Волхова, однако их отказались пустить внутрь монастыря. Началась более чем семилетняя осада </w:t>
      </w:r>
      <w:proofErr w:type="spellStart"/>
      <w:r w:rsidRPr="00EC5A71">
        <w:rPr>
          <w:b w:val="0"/>
          <w:color w:val="000000"/>
          <w:sz w:val="22"/>
          <w:szCs w:val="22"/>
        </w:rPr>
        <w:t>Соловков</w:t>
      </w:r>
      <w:proofErr w:type="spellEnd"/>
      <w:r w:rsidRPr="00EC5A71">
        <w:rPr>
          <w:b w:val="0"/>
          <w:color w:val="000000"/>
          <w:sz w:val="22"/>
          <w:szCs w:val="22"/>
        </w:rPr>
        <w:t>. Постепенно под стенами монастыря скопилось более 1000 стрельцов во главе с царским воеводой И. Мещериновым. В январе 1676 г. монастырь был взят, а восстание подавлено из-за предательства одного из монахов, указавшего незащищенное окно одной из башен монастыря. После взятия крепости из 500 осажденных в живых осталось только 60 человек. Почти все они были позже казнены.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>Соляной бунт</w:t>
      </w:r>
      <w:proofErr w:type="gramStart"/>
      <w:r w:rsidRPr="00EC5A71">
        <w:rPr>
          <w:b w:val="0"/>
        </w:rPr>
        <w:t xml:space="preserve"> </w:t>
      </w:r>
      <w:r w:rsidRPr="00EC5A71">
        <w:rPr>
          <w:b w:val="0"/>
          <w:color w:val="000000"/>
          <w:sz w:val="22"/>
          <w:szCs w:val="22"/>
        </w:rPr>
        <w:t>О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дно из крупнейших городских восстаний в XVII в. Причиной выступления стала мера правительства, предусматривавшая с целью пополнения государственной казны замену различных прямых налогов единым налогом на соль, что привело к ее многократному подорожанию. Инициатором этой меры считаются Б. Морозов (глава правительства), Л. Плещеев (возглавлял управление и полицию Москвы) и П. </w:t>
      </w:r>
      <w:proofErr w:type="spellStart"/>
      <w:r w:rsidRPr="00EC5A71">
        <w:rPr>
          <w:b w:val="0"/>
          <w:color w:val="000000"/>
          <w:sz w:val="22"/>
          <w:szCs w:val="22"/>
        </w:rPr>
        <w:t>Траханиотов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(шурин Б. Морозова). Однако новую меру вскоре пришлось отменить под давлением растущего недовольства тяглового населения. Тогда правительство решило взыскать сразу все недоимки за три года.</w:t>
      </w:r>
      <w:r w:rsidRPr="00EC5A71">
        <w:rPr>
          <w:b w:val="0"/>
          <w:color w:val="000000"/>
          <w:sz w:val="22"/>
          <w:szCs w:val="22"/>
        </w:rPr>
        <w:br/>
      </w:r>
      <w:r w:rsidRPr="00EC5A71">
        <w:rPr>
          <w:b w:val="0"/>
          <w:color w:val="000000"/>
          <w:sz w:val="22"/>
          <w:szCs w:val="22"/>
        </w:rPr>
        <w:br/>
        <w:t xml:space="preserve">1 июня 1648 г. царь Алексей Михайлович возвращался в Москву из Троице-Сергиевой </w:t>
      </w:r>
      <w:r w:rsidRPr="00EC5A71">
        <w:rPr>
          <w:b w:val="0"/>
          <w:color w:val="000000"/>
          <w:sz w:val="22"/>
          <w:szCs w:val="22"/>
        </w:rPr>
        <w:lastRenderedPageBreak/>
        <w:t>лавры. На дороге его окружили толпы москвичей, которые жаловались на налоговый произвол местных властей. Вскоре к восставшим присоединились отряды стрельцов.</w:t>
      </w:r>
      <w:r w:rsidRPr="00EC5A71">
        <w:rPr>
          <w:b w:val="0"/>
          <w:color w:val="000000"/>
          <w:sz w:val="22"/>
          <w:szCs w:val="22"/>
        </w:rPr>
        <w:br/>
      </w:r>
      <w:r w:rsidRPr="00EC5A71">
        <w:rPr>
          <w:b w:val="0"/>
          <w:color w:val="000000"/>
          <w:sz w:val="22"/>
          <w:szCs w:val="22"/>
        </w:rPr>
        <w:br/>
        <w:t xml:space="preserve">2 июня восставшие ворвались в Кремль, требуя выдачи особо ненавистных бояр и чиновников на расправу. В результате восстания были разгромлены многие дворы знатных жителей Белого и Китай-города, погибли Л. Плещеев и П. </w:t>
      </w:r>
      <w:proofErr w:type="spellStart"/>
      <w:r w:rsidRPr="00EC5A71">
        <w:rPr>
          <w:b w:val="0"/>
          <w:color w:val="000000"/>
          <w:sz w:val="22"/>
          <w:szCs w:val="22"/>
        </w:rPr>
        <w:t>Траханиотов</w:t>
      </w:r>
      <w:proofErr w:type="spellEnd"/>
      <w:r w:rsidRPr="00EC5A71">
        <w:rPr>
          <w:b w:val="0"/>
          <w:color w:val="000000"/>
          <w:sz w:val="22"/>
          <w:szCs w:val="22"/>
        </w:rPr>
        <w:t>. Б. Морозов был отстранен царем от управления и отправлен в Кирилло-Белозерский монастырь (правда, через несколько месяцев вновь возвращен к прежнему положению). Взимание недоимок было отсрочено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Сословно-представительная монархия </w:t>
      </w:r>
      <w:proofErr w:type="spellStart"/>
      <w:r w:rsidRPr="00EC5A71">
        <w:rPr>
          <w:b w:val="0"/>
          <w:color w:val="000000"/>
          <w:sz w:val="22"/>
          <w:szCs w:val="22"/>
        </w:rPr>
        <w:t>Монархия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, опирающаяся на выборное представительство сословий. </w:t>
      </w:r>
      <w:proofErr w:type="gramStart"/>
      <w:r w:rsidRPr="00EC5A71">
        <w:rPr>
          <w:b w:val="0"/>
          <w:color w:val="000000"/>
          <w:sz w:val="22"/>
          <w:szCs w:val="22"/>
        </w:rPr>
        <w:t>В России представители сословий (губные и земские старосты) осуществляли власть на местах во второй половине XVI в., участвовали в Земских соборах.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Ряд историков возражают против определения России второй половины XVI в. – первой половины XVII в. как сословно-представительной монархии, считая, что Земские соборы играли действительно значительную роль лишь в 30–40-х гг. XVII в., когда власть на местах уже перешла к воеводам.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Старообрядцы </w:t>
      </w:r>
      <w:r w:rsidRPr="00EC5A71">
        <w:rPr>
          <w:b w:val="0"/>
          <w:color w:val="000000"/>
          <w:sz w:val="22"/>
          <w:szCs w:val="22"/>
        </w:rPr>
        <w:t xml:space="preserve">Противники церковной реформы, осуществленной патриархом Никоном в 50-х гг. XVII в. Старообрядцы утверждали, что Русская церковь издревле превосходит всех благочестием, а потому нельзя изменять ее обряды и книги по греческим образцам. Ссылались на решения Стоглавого собора 1551 г. Сторонников Никона считали изменниками православию, слугами Антихриста. В конце XVII в. старообрядчество разделилось на два основных направления – </w:t>
      </w:r>
      <w:proofErr w:type="gramStart"/>
      <w:r w:rsidRPr="00EC5A71">
        <w:rPr>
          <w:b w:val="0"/>
          <w:color w:val="000000"/>
          <w:sz w:val="22"/>
          <w:szCs w:val="22"/>
        </w:rPr>
        <w:t>поповщину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и беспоповщину. Представители первого признавали необходимость священников при богослужениях и совершении обрядов. Сторонники второго считали, что духовенство погибло. В дальнейшем и </w:t>
      </w:r>
      <w:proofErr w:type="gramStart"/>
      <w:r w:rsidRPr="00EC5A71">
        <w:rPr>
          <w:b w:val="0"/>
          <w:color w:val="000000"/>
          <w:sz w:val="22"/>
          <w:szCs w:val="22"/>
        </w:rPr>
        <w:t>поповщина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 и беспоповщина разделились на многочисленные толки, а те – на согласия.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Стоглавый собор </w:t>
      </w:r>
      <w:r w:rsidRPr="00EC5A71">
        <w:rPr>
          <w:b w:val="0"/>
          <w:color w:val="000000"/>
          <w:sz w:val="22"/>
          <w:szCs w:val="22"/>
        </w:rPr>
        <w:t xml:space="preserve">Церковный собор с участием Ивана IV в 1551 г. Был созван по инициативе светской власти. Унифицировал церковные обряды, объявил всех </w:t>
      </w:r>
      <w:proofErr w:type="spellStart"/>
      <w:r w:rsidRPr="00EC5A71">
        <w:rPr>
          <w:b w:val="0"/>
          <w:color w:val="000000"/>
          <w:sz w:val="22"/>
          <w:szCs w:val="22"/>
        </w:rPr>
        <w:t>местночтимых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русских святых </w:t>
      </w:r>
      <w:proofErr w:type="spellStart"/>
      <w:r w:rsidRPr="00EC5A71">
        <w:rPr>
          <w:b w:val="0"/>
          <w:color w:val="000000"/>
          <w:sz w:val="22"/>
          <w:szCs w:val="22"/>
        </w:rPr>
        <w:t>общечтимыми</w:t>
      </w:r>
      <w:proofErr w:type="spellEnd"/>
      <w:r w:rsidRPr="00EC5A71">
        <w:rPr>
          <w:b w:val="0"/>
          <w:color w:val="000000"/>
          <w:sz w:val="22"/>
          <w:szCs w:val="22"/>
        </w:rPr>
        <w:t>, предписал создание училищ для подготовки священнослужителей, регламентировал нормы поведения духовенства, запретил монастырям основывать слободы в городах, установил неподсудность духовенства светскому суду и неприкосновенность церковного имущества.</w:t>
      </w:r>
    </w:p>
    <w:p w:rsidR="00EC5A71" w:rsidRPr="00EC5A71" w:rsidRDefault="00EC5A71" w:rsidP="00EC5A71">
      <w:pPr>
        <w:pStyle w:val="2"/>
        <w:rPr>
          <w:b w:val="0"/>
        </w:rPr>
      </w:pPr>
      <w:proofErr w:type="spellStart"/>
      <w:r w:rsidRPr="00EC5A71">
        <w:rPr>
          <w:b w:val="0"/>
        </w:rPr>
        <w:t>Столбовский</w:t>
      </w:r>
      <w:proofErr w:type="spellEnd"/>
      <w:r w:rsidRPr="00EC5A71">
        <w:rPr>
          <w:b w:val="0"/>
        </w:rPr>
        <w:t xml:space="preserve"> мир</w:t>
      </w:r>
      <w:proofErr w:type="gramStart"/>
      <w:r w:rsidRPr="00EC5A71">
        <w:rPr>
          <w:b w:val="0"/>
        </w:rPr>
        <w:t xml:space="preserve"> </w:t>
      </w:r>
      <w:r w:rsidRPr="00EC5A71">
        <w:rPr>
          <w:b w:val="0"/>
          <w:color w:val="000000"/>
          <w:sz w:val="22"/>
          <w:szCs w:val="22"/>
        </w:rPr>
        <w:t>Б</w:t>
      </w:r>
      <w:proofErr w:type="gramEnd"/>
      <w:r w:rsidRPr="00EC5A71">
        <w:rPr>
          <w:b w:val="0"/>
          <w:color w:val="000000"/>
          <w:sz w:val="22"/>
          <w:szCs w:val="22"/>
        </w:rPr>
        <w:t xml:space="preserve">ыл заключен 27 февраля 1617 г. в деревне Столбово близ Тихвина между Россией и Швецией. По условиям мирного договора, России были возвращены новгородские земли с городами Новгород и Старая Русса. Однако Россия лишалась выхода к Балтийскому морю: территории с городами </w:t>
      </w:r>
      <w:proofErr w:type="spellStart"/>
      <w:r w:rsidRPr="00EC5A71">
        <w:rPr>
          <w:b w:val="0"/>
          <w:color w:val="000000"/>
          <w:sz w:val="22"/>
          <w:szCs w:val="22"/>
        </w:rPr>
        <w:t>Корела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(</w:t>
      </w:r>
      <w:proofErr w:type="spellStart"/>
      <w:r w:rsidRPr="00EC5A71">
        <w:rPr>
          <w:b w:val="0"/>
          <w:color w:val="000000"/>
          <w:sz w:val="22"/>
          <w:szCs w:val="22"/>
        </w:rPr>
        <w:t>Кексгольм</w:t>
      </w:r>
      <w:proofErr w:type="spellEnd"/>
      <w:r w:rsidRPr="00EC5A71">
        <w:rPr>
          <w:b w:val="0"/>
          <w:color w:val="000000"/>
          <w:sz w:val="22"/>
          <w:szCs w:val="22"/>
        </w:rPr>
        <w:t>), Копорье, Ям, Орешек, Ивангород отошли Швеции.</w:t>
      </w:r>
    </w:p>
    <w:p w:rsidR="00EC5A71" w:rsidRPr="00EC5A71" w:rsidRDefault="00EC5A71" w:rsidP="00EC5A71">
      <w:pPr>
        <w:pStyle w:val="2"/>
        <w:rPr>
          <w:b w:val="0"/>
        </w:rPr>
      </w:pPr>
      <w:r w:rsidRPr="00EC5A71">
        <w:rPr>
          <w:b w:val="0"/>
        </w:rPr>
        <w:t xml:space="preserve">Судебник 1497 г. </w:t>
      </w:r>
      <w:proofErr w:type="spellStart"/>
      <w:proofErr w:type="gramStart"/>
      <w:r w:rsidRPr="00EC5A71">
        <w:rPr>
          <w:b w:val="0"/>
          <w:color w:val="000000"/>
          <w:sz w:val="22"/>
          <w:szCs w:val="22"/>
        </w:rPr>
        <w:t>C</w:t>
      </w:r>
      <w:proofErr w:type="gramEnd"/>
      <w:r w:rsidRPr="00EC5A71">
        <w:rPr>
          <w:b w:val="0"/>
          <w:color w:val="000000"/>
          <w:sz w:val="22"/>
          <w:szCs w:val="22"/>
        </w:rPr>
        <w:t>вод</w:t>
      </w:r>
      <w:proofErr w:type="spellEnd"/>
      <w:r w:rsidRPr="00EC5A71">
        <w:rPr>
          <w:b w:val="0"/>
          <w:color w:val="000000"/>
          <w:sz w:val="22"/>
          <w:szCs w:val="22"/>
        </w:rPr>
        <w:t xml:space="preserve"> законов единого Российского государства, принятый великим князем московским Иваном III Васильевичем. Были установлены единые нормы суда для всей территории страны. 57-я статья Судебника вводила ограничение на крестьянский переход: крестьяне могли уходить от своих владельцев раз в году — неделю до и после осеннего Юрьева дня (26 ноября). При этом обязательна была выплата «пожилого» — единовременного платежа за проживание на земле феодала. Судебник также ограничил источники холопства. </w:t>
      </w:r>
    </w:p>
    <w:p w:rsidR="009907F6" w:rsidRPr="00EC5A71" w:rsidRDefault="00EC5A71"/>
    <w:sectPr w:rsidR="009907F6" w:rsidRPr="00EC5A71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C5A71"/>
    <w:rsid w:val="00655615"/>
    <w:rsid w:val="008614CD"/>
    <w:rsid w:val="00883983"/>
    <w:rsid w:val="008E7319"/>
    <w:rsid w:val="00D3193A"/>
    <w:rsid w:val="00E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EC5A71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5A71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A71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A71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EC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2014-03-05T07:35:00Z</dcterms:created>
  <dcterms:modified xsi:type="dcterms:W3CDTF">2014-03-05T07:39:00Z</dcterms:modified>
</cp:coreProperties>
</file>