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C7" w:rsidRPr="000A21C7" w:rsidRDefault="000A21C7" w:rsidP="000A21C7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0A21C7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Дворцовые крестьяне </w:t>
      </w:r>
      <w:r w:rsidRPr="000A21C7">
        <w:rPr>
          <w:rFonts w:ascii="Arial" w:eastAsia="Times New Roman" w:hAnsi="Arial" w:cs="Arial"/>
          <w:color w:val="000000"/>
          <w:lang w:eastAsia="ru-RU"/>
        </w:rPr>
        <w:t>Дворцовые крестьяне – в Русском государстве XII–XVIII вв. феодально-зависимые крестьяне, жившие на землях великих князей и царей и несшие в их пользу феодальные повинности. Основной обязанностью дворцовых крестьян было снабжение великокняжеского (позже – царского) двора продовольствием.С 1797 г. переходят в разряд удельных крестьян</w:t>
      </w:r>
    </w:p>
    <w:p w:rsidR="000A21C7" w:rsidRPr="000A21C7" w:rsidRDefault="000A21C7" w:rsidP="000A21C7">
      <w:pPr>
        <w:pStyle w:val="2"/>
        <w:rPr>
          <w:b w:val="0"/>
        </w:rPr>
      </w:pPr>
      <w:r w:rsidRPr="000A21C7">
        <w:rPr>
          <w:b w:val="0"/>
        </w:rPr>
        <w:t xml:space="preserve">Дворяне </w:t>
      </w:r>
      <w:r w:rsidRPr="000A21C7">
        <w:rPr>
          <w:b w:val="0"/>
          <w:color w:val="000000"/>
          <w:sz w:val="22"/>
          <w:szCs w:val="22"/>
        </w:rPr>
        <w:t>Служилые люди князей и бояр. В первой половине XV в. дворяне слуги «под дворским» – управителем вотчины. За службу они получали небольшие владения, позднее ставшие поместьями. В XVI в. дворянами стали называть верхушку служилых людей, вошедших в состав Государева двора.</w:t>
      </w:r>
    </w:p>
    <w:p w:rsidR="000A21C7" w:rsidRPr="000A21C7" w:rsidRDefault="000A21C7" w:rsidP="000A21C7">
      <w:pPr>
        <w:pStyle w:val="2"/>
        <w:rPr>
          <w:b w:val="0"/>
        </w:rPr>
      </w:pPr>
      <w:r w:rsidRPr="000A21C7">
        <w:rPr>
          <w:b w:val="0"/>
        </w:rPr>
        <w:t xml:space="preserve">Дворянский заемный банк </w:t>
      </w:r>
      <w:r w:rsidRPr="000A21C7">
        <w:rPr>
          <w:b w:val="0"/>
          <w:color w:val="000000"/>
          <w:sz w:val="22"/>
          <w:szCs w:val="22"/>
        </w:rPr>
        <w:t>Банк для дворянства, государственный банк Российской империи. Создан в 1754 г. Выдавал дворянам льготные ссуды под залог земли. В середине XVIII в., когда частные кредиторы взимали 20% годовых, Дворянский банк взимал со своих заемщиков 6% годовых с рассрочкой на 3 года, а с 1761 г. – на 8 лет. Систематически производилось продление ссуд по частным ходатайствам.</w:t>
      </w:r>
    </w:p>
    <w:p w:rsidR="000A21C7" w:rsidRPr="000A21C7" w:rsidRDefault="000A21C7" w:rsidP="000A21C7">
      <w:pPr>
        <w:pStyle w:val="2"/>
        <w:rPr>
          <w:b w:val="0"/>
        </w:rPr>
      </w:pPr>
      <w:r w:rsidRPr="000A21C7">
        <w:rPr>
          <w:b w:val="0"/>
        </w:rPr>
        <w:t xml:space="preserve">Деулинское перемирие между Россией и Польшей </w:t>
      </w:r>
      <w:r w:rsidRPr="000A21C7">
        <w:rPr>
          <w:b w:val="0"/>
          <w:color w:val="000000"/>
          <w:sz w:val="22"/>
          <w:szCs w:val="22"/>
        </w:rPr>
        <w:t>Заключено в 1618 г. в селе Деулино близ Троице-Сергиева монастыря. Россия отдавала Польше Смоленские, Черниговские и Новгород-Северские земли. При этом польский королевич Владислав не отказывался от претензий на русский престол. После подписания перемирия произошел обмен пленными, в результате которого в Россию вернулся митрополит Филарет, отец царя Михаила Романова.</w:t>
      </w:r>
    </w:p>
    <w:p w:rsidR="000A21C7" w:rsidRPr="000A21C7" w:rsidRDefault="000A21C7" w:rsidP="000A21C7">
      <w:pPr>
        <w:pStyle w:val="2"/>
        <w:rPr>
          <w:b w:val="0"/>
        </w:rPr>
      </w:pPr>
      <w:r w:rsidRPr="000A21C7">
        <w:rPr>
          <w:b w:val="0"/>
        </w:rPr>
        <w:t xml:space="preserve">Домовитые казаки </w:t>
      </w:r>
      <w:r w:rsidRPr="000A21C7">
        <w:rPr>
          <w:b w:val="0"/>
          <w:color w:val="000000"/>
          <w:sz w:val="22"/>
          <w:szCs w:val="22"/>
        </w:rPr>
        <w:t>Зажиточная верхушка казачества, владевшая рыбными промыслами, табунами лошадей, получавшая лучшую долю в добыче и царском жаловании.</w:t>
      </w:r>
    </w:p>
    <w:p w:rsidR="000A21C7" w:rsidRPr="000A21C7" w:rsidRDefault="000A21C7" w:rsidP="000A21C7">
      <w:pPr>
        <w:pStyle w:val="2"/>
        <w:rPr>
          <w:b w:val="0"/>
        </w:rPr>
      </w:pPr>
      <w:r w:rsidRPr="000A21C7">
        <w:rPr>
          <w:b w:val="0"/>
        </w:rPr>
        <w:t xml:space="preserve">Драгуны </w:t>
      </w:r>
      <w:r w:rsidRPr="000A21C7">
        <w:rPr>
          <w:b w:val="0"/>
          <w:color w:val="000000"/>
          <w:sz w:val="22"/>
          <w:szCs w:val="22"/>
        </w:rPr>
        <w:t>Конница, способная действовать и в пешем строю, либо пехота, посаженная на лошадей. Впервые в истории упоминаются применительно к XVI в. В московской армии появились при царе Михаиле Федоровиче, когда в 1631 г. из навербованных иностранцев был сформирован 1—й драгунский полк, находившийся в войске М.Б. Шеина под Смоленском. Затем драгуны пополнялись русскими добровольцами и новокрещеными татарами. Тогдашние драгуны были вооружены мушкетами, шпагами, бердышами и короткими пиками. При Петре I число драгунских полков дошло до 33. При нем были учреждены в столицах и некоторых больших городах команды полицейских драгун, просуществовавшие до 1811 г. В 1856 г. драгунские полки были распределены по кавалерийским дивизиям. В 1882 г. все армейские уланские и гусарские полки были переименованы в драгунские. После русско-японской войны 1904–1905 гг. уланским и гусарским полкам были возвращены исторические названия, но форма осталась единой, за исключением парадной, имеющей характерные отличия.</w:t>
      </w:r>
    </w:p>
    <w:p w:rsidR="000A21C7" w:rsidRPr="000A21C7" w:rsidRDefault="000A21C7" w:rsidP="000A21C7">
      <w:pPr>
        <w:pStyle w:val="2"/>
        <w:rPr>
          <w:b w:val="0"/>
        </w:rPr>
      </w:pPr>
      <w:r w:rsidRPr="000A21C7">
        <w:rPr>
          <w:b w:val="0"/>
        </w:rPr>
        <w:t>Думные дворяне</w:t>
      </w:r>
      <w:r>
        <w:rPr>
          <w:b w:val="0"/>
        </w:rPr>
        <w:t xml:space="preserve"> </w:t>
      </w:r>
      <w:r w:rsidRPr="000A21C7">
        <w:rPr>
          <w:b w:val="0"/>
          <w:color w:val="000000"/>
          <w:sz w:val="22"/>
          <w:szCs w:val="22"/>
        </w:rPr>
        <w:t>Третий думный чин в России XVI–XVII вв. Выполняли придворные и военные обязанности, руководили приказами. Иногда дослуживались до боярского чина. В XVI в.принадлежали к родовитым фамилиям и были немногочисленны.</w:t>
      </w:r>
    </w:p>
    <w:p w:rsidR="009907F6" w:rsidRPr="000A21C7" w:rsidRDefault="000A21C7"/>
    <w:sectPr w:rsidR="009907F6" w:rsidRPr="000A21C7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0A21C7"/>
    <w:rsid w:val="000A21C7"/>
    <w:rsid w:val="00655615"/>
    <w:rsid w:val="00883983"/>
    <w:rsid w:val="008E7319"/>
    <w:rsid w:val="00C72DB5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0A21C7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1C7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0A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2014-03-05T07:03:00Z</dcterms:created>
  <dcterms:modified xsi:type="dcterms:W3CDTF">2014-03-05T07:06:00Z</dcterms:modified>
</cp:coreProperties>
</file>