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66" w:rsidRDefault="009F7A66" w:rsidP="009F7A66">
      <w:pPr>
        <w:pStyle w:val="Default"/>
      </w:pPr>
    </w:p>
    <w:p w:rsidR="009F7A66" w:rsidRDefault="009F7A66" w:rsidP="009F7A66">
      <w:pPr>
        <w:pStyle w:val="Default"/>
        <w:spacing w:before="180" w:after="138"/>
        <w:ind w:left="13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выступления Н.И. Бухарина. </w:t>
      </w:r>
    </w:p>
    <w:p w:rsidR="009F7A66" w:rsidRDefault="009F7A66" w:rsidP="009F7A66">
      <w:pPr>
        <w:pStyle w:val="Default"/>
        <w:ind w:left="20" w:right="20"/>
        <w:rPr>
          <w:sz w:val="23"/>
          <w:szCs w:val="23"/>
        </w:rPr>
      </w:pPr>
      <w:proofErr w:type="gramStart"/>
      <w:r>
        <w:rPr>
          <w:sz w:val="23"/>
          <w:szCs w:val="23"/>
        </w:rPr>
        <w:t>«Борьба в Москве затянулась благодаря отсутствию или недостатку решимости: это произошло лишь потому, что мы слишком великодушны для борьбы, и вместе с тем, что юнкера слишком долго пользовались полной свободой для организации контрреволюции, что они ежедневно имели возможность по нескольку часов упражняться в стрельбе из пулемётов, что они успели и сумели организовать свой штаб в то время, когда мы вынуждены</w:t>
      </w:r>
      <w:proofErr w:type="gramEnd"/>
      <w:r>
        <w:rPr>
          <w:sz w:val="23"/>
          <w:szCs w:val="23"/>
        </w:rPr>
        <w:t xml:space="preserve"> были организовываться, так сказать с пылу боя. Тем не менее, судьба была предрешена. С первой минуты на борьбу за власть Советов поднялась вся революционная Москва, и мы со всем солдатским гарнизоном получили все средства борьбы до прожекторов и одиннадцатидюймовых орудий... Мы имели также аэропланы, пользуясь которыми мы могли бы разрушить гнезда контрреволюционных штабов, но Военно-революционный комитет не принял должной решимости в данном случае, и отчасти потому также затянулась война с московской буржуазией. </w:t>
      </w:r>
    </w:p>
    <w:p w:rsidR="009F7A66" w:rsidRDefault="009F7A66" w:rsidP="009F7A66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Причиной этой затяжки борьбы также была предательская тактика меньшевиков и эсеров. Левые эсеры со всей своей активностью и необычайным героизмом сражались бок </w:t>
      </w:r>
      <w:proofErr w:type="gramStart"/>
      <w:r>
        <w:rPr>
          <w:sz w:val="23"/>
          <w:szCs w:val="23"/>
        </w:rPr>
        <w:t>о бок</w:t>
      </w:r>
      <w:proofErr w:type="gramEnd"/>
      <w:r>
        <w:rPr>
          <w:sz w:val="23"/>
          <w:szCs w:val="23"/>
        </w:rPr>
        <w:t xml:space="preserve"> с нами, но правые эсеры, с городским головой во главе, делали всё, что только было в их силах, для подавления нашего </w:t>
      </w:r>
      <w:r>
        <w:rPr>
          <w:b/>
          <w:bCs/>
          <w:sz w:val="23"/>
          <w:szCs w:val="23"/>
        </w:rPr>
        <w:t xml:space="preserve">восстания». </w:t>
      </w:r>
    </w:p>
    <w:p w:rsidR="009F7A66" w:rsidRDefault="009F7A66" w:rsidP="009F7A66">
      <w:pPr>
        <w:pStyle w:val="Default"/>
        <w:ind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каких событиях идёт речь в выступлении? Определите, от имени какой политической силы составлен документ. </w:t>
      </w:r>
    </w:p>
    <w:p w:rsidR="009F7A66" w:rsidRDefault="009F7A66" w:rsidP="009F7A66">
      <w:pPr>
        <w:pStyle w:val="Default"/>
        <w:ind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 основе документа укажите не менее трёх причин победы той политической силы, от имени которой составлен документ. </w:t>
      </w:r>
    </w:p>
    <w:p w:rsidR="009907F6" w:rsidRDefault="009F7A66" w:rsidP="009F7A66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Назовите не менее трёх причин «затяжки борьбы».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F7A66"/>
    <w:rsid w:val="00097BD3"/>
    <w:rsid w:val="00655615"/>
    <w:rsid w:val="00883983"/>
    <w:rsid w:val="008E7319"/>
    <w:rsid w:val="009F7A66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2014-03-24T05:26:00Z</dcterms:created>
  <dcterms:modified xsi:type="dcterms:W3CDTF">2014-03-24T05:26:00Z</dcterms:modified>
</cp:coreProperties>
</file>