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9" w:rsidRDefault="000B7379" w:rsidP="000B7379">
      <w:pPr>
        <w:pStyle w:val="Default"/>
      </w:pPr>
    </w:p>
    <w:p w:rsidR="000B7379" w:rsidRDefault="000B7379" w:rsidP="000B7379">
      <w:pPr>
        <w:pStyle w:val="Default"/>
        <w:spacing w:before="120" w:after="12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коллективной монографии современных историков. </w:t>
      </w:r>
    </w:p>
    <w:p w:rsidR="000B7379" w:rsidRDefault="000B7379" w:rsidP="000B7379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«Он </w:t>
      </w:r>
      <w:proofErr w:type="gramStart"/>
      <w:r>
        <w:rPr>
          <w:sz w:val="23"/>
          <w:szCs w:val="23"/>
        </w:rPr>
        <w:t>был</w:t>
      </w:r>
      <w:proofErr w:type="gramEnd"/>
      <w:r>
        <w:rPr>
          <w:sz w:val="23"/>
          <w:szCs w:val="23"/>
        </w:rPr>
        <w:t xml:space="preserve"> прежде всего «разумный самодержец», как определил его величайший русский поэт. Не романтическое вдохновение, а трезвый расчёт, не сердечные влечения, а работа ума руководили им в главном деле его жизни — возрождении единства и независимости Русской земли... Он не поражал воображение современников ни личной воинской доблестью, как его прославленный прадед, ни кровавыми театральными эффектами, как печально знаменитый внук. Его политической целью и вместе с тем опорой была Русская земля и её народ. Он первым осознал эту землю не собранием княжеских уделов, а единым великим государством, связанным исконной исторической традицией. </w:t>
      </w:r>
    </w:p>
    <w:p w:rsidR="000B7379" w:rsidRDefault="000B7379" w:rsidP="000B7379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Развивающееся сознание исторического единства и суверенности Русской земли, все более ясное и чёткое, проходит красной нитью через всю его самостоятельную политическую жизнь и принципиально отличает его от всех предшественников... История знает не много деятелей, добившихся таких прочных и масштабных успехов, так повлиявших на судьбы своей страны. Обновленная, возрожденная великая Русская держава — главный итог многолетнего </w:t>
      </w:r>
      <w:proofErr w:type="spellStart"/>
      <w:r>
        <w:rPr>
          <w:sz w:val="23"/>
          <w:szCs w:val="23"/>
        </w:rPr>
        <w:t>великокняжения</w:t>
      </w:r>
      <w:proofErr w:type="spellEnd"/>
      <w:r>
        <w:rPr>
          <w:sz w:val="23"/>
          <w:szCs w:val="23"/>
        </w:rPr>
        <w:t xml:space="preserve"> первого государя всея Руси». </w:t>
      </w:r>
    </w:p>
    <w:p w:rsidR="000B7379" w:rsidRDefault="000B7379" w:rsidP="000B7379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государе средневековой Руси идёт речь в тексте? На какое время приходится правление этого государя? </w:t>
      </w:r>
    </w:p>
    <w:p w:rsidR="000B7379" w:rsidRDefault="000B7379" w:rsidP="000B7379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не менее трёх земель, которые были присоединены к территории Московского государства в годы правления Великого князя всея Руси. </w:t>
      </w:r>
    </w:p>
    <w:p w:rsidR="009907F6" w:rsidRDefault="000B7379" w:rsidP="000B7379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Что имел в виду историк, говоря о прочных и масштабных успехах первого государя всея Руси? Укажите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7379"/>
    <w:rsid w:val="000B7379"/>
    <w:rsid w:val="00655615"/>
    <w:rsid w:val="00883983"/>
    <w:rsid w:val="008E7319"/>
    <w:rsid w:val="0094163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2014-03-21T07:05:00Z</dcterms:created>
  <dcterms:modified xsi:type="dcterms:W3CDTF">2014-03-21T07:06:00Z</dcterms:modified>
</cp:coreProperties>
</file>