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8" w:rsidRDefault="00D86738" w:rsidP="00D86738">
      <w:pPr>
        <w:pStyle w:val="Default"/>
      </w:pPr>
    </w:p>
    <w:p w:rsidR="00D86738" w:rsidRDefault="00D86738" w:rsidP="00D86738">
      <w:pPr>
        <w:pStyle w:val="Default"/>
        <w:spacing w:before="120" w:after="12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94. Из «Заметок русского консерватора» С.Е. </w:t>
      </w:r>
      <w:proofErr w:type="spellStart"/>
      <w:r>
        <w:rPr>
          <w:b/>
          <w:bCs/>
          <w:sz w:val="23"/>
          <w:szCs w:val="23"/>
        </w:rPr>
        <w:t>Крыжановского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D86738" w:rsidRDefault="00D86738" w:rsidP="00D86738">
      <w:pPr>
        <w:pStyle w:val="Default"/>
        <w:spacing w:after="200"/>
        <w:ind w:left="20" w:right="60"/>
        <w:rPr>
          <w:sz w:val="23"/>
          <w:szCs w:val="23"/>
        </w:rPr>
      </w:pPr>
      <w:r>
        <w:rPr>
          <w:sz w:val="23"/>
          <w:szCs w:val="23"/>
        </w:rPr>
        <w:t xml:space="preserve">«Недостатки избирательного закона были очевидны. Он заливал то немногое, что было государственного в России, массой черни, единственный клич которой в те дни был «Земли!». Правительство изменить избирательный закон не решилось, а решило ещё раз попытать счастья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прежним</w:t>
      </w:r>
      <w:proofErr w:type="gramEnd"/>
      <w:r>
        <w:rPr>
          <w:sz w:val="23"/>
          <w:szCs w:val="23"/>
        </w:rPr>
        <w:t xml:space="preserve">, что было и правильно, так как следовало подготовить умы к изменению закона. Были лишь проведены через Сенат кое-какие толкования закона, несколько суживавшие крайности. Справедливость, впрочем, требует отметить, что толкования эти, если и представлялись иногда нажимом на внутренний смысл закона, с буквой его не расходились... </w:t>
      </w:r>
    </w:p>
    <w:p w:rsidR="00D86738" w:rsidRDefault="00D86738" w:rsidP="00D86738">
      <w:pPr>
        <w:pStyle w:val="Default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Тем не менее, перегрузка выборов тёмными слоями крестьянства, сбитого в ту пору с толка мыслью о безвозмездном расширении своих земельных угодий, и в городах — неразвитым мещанством и рабочими, в связи с новизной политической жизни в России сделала свое дело. Наверх опять всплыли крикуны и агитаторы... </w:t>
      </w:r>
    </w:p>
    <w:p w:rsidR="00D86738" w:rsidRDefault="00D86738" w:rsidP="00D86738">
      <w:pPr>
        <w:pStyle w:val="Default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Стало очевидным, что без изменения избирательного закона и без предоставления решающего голоса тем слоям населения, которые воспитывались на земской работе, нельзя получить Думы, способной к государственной должности». </w:t>
      </w:r>
    </w:p>
    <w:p w:rsidR="00D86738" w:rsidRDefault="00D86738" w:rsidP="00D86738">
      <w:pPr>
        <w:pStyle w:val="Default"/>
        <w:ind w:left="740" w:right="6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избирательном законе идёт речь? Укажите название закона и дату его принятия. </w:t>
      </w:r>
    </w:p>
    <w:p w:rsidR="00D86738" w:rsidRDefault="00D86738" w:rsidP="00D86738">
      <w:pPr>
        <w:pStyle w:val="Default"/>
        <w:ind w:left="740" w:right="6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Автор приводит характеристику избирательного закона: «Он заливал то немногое, что было государственного в России, массой черни, единственный клич которой в те дни был «Земли!». Приведите положение закона, дающее автору основание высказать подобное суждение. </w:t>
      </w:r>
      <w:proofErr w:type="gramStart"/>
      <w:r>
        <w:rPr>
          <w:i/>
          <w:iCs/>
          <w:sz w:val="23"/>
          <w:szCs w:val="23"/>
        </w:rPr>
        <w:t>Представителей</w:t>
      </w:r>
      <w:proofErr w:type="gramEnd"/>
      <w:r>
        <w:rPr>
          <w:i/>
          <w:iCs/>
          <w:sz w:val="23"/>
          <w:szCs w:val="23"/>
        </w:rPr>
        <w:t xml:space="preserve"> каких думских фракций автор именует «крикунами и агитаторами»? Укажите названия не менее двух фракций. </w:t>
      </w:r>
    </w:p>
    <w:p w:rsidR="009907F6" w:rsidRDefault="00D86738" w:rsidP="00D86738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О </w:t>
      </w:r>
      <w:proofErr w:type="gramStart"/>
      <w:r>
        <w:rPr>
          <w:i/>
          <w:iCs/>
          <w:sz w:val="23"/>
          <w:szCs w:val="23"/>
        </w:rPr>
        <w:t>деятельности</w:t>
      </w:r>
      <w:proofErr w:type="gramEnd"/>
      <w:r>
        <w:rPr>
          <w:i/>
          <w:iCs/>
          <w:sz w:val="23"/>
          <w:szCs w:val="23"/>
        </w:rPr>
        <w:t xml:space="preserve"> каких Государственных дум автор высказывается негативно? Укажите хронологические рамки их работы. Приведите не менее двух примеров законопроектов, по которым позиции думцев и царского правительства разошлись.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6738"/>
    <w:rsid w:val="00655615"/>
    <w:rsid w:val="00883983"/>
    <w:rsid w:val="008E7319"/>
    <w:rsid w:val="00B26362"/>
    <w:rsid w:val="00D3193A"/>
    <w:rsid w:val="00D8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2014-03-21T09:51:00Z</dcterms:created>
  <dcterms:modified xsi:type="dcterms:W3CDTF">2014-03-21T09:51:00Z</dcterms:modified>
</cp:coreProperties>
</file>