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80" w:rsidRDefault="002A1280" w:rsidP="002A1280">
      <w:pPr>
        <w:pStyle w:val="p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t>Шамиль</w:t>
      </w:r>
      <w:proofErr w:type="gramStart"/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ретий имам Дагестана и Чечни (1834–1859), руководитель освободительной борьбы кавказских горцев против российского господства под лозунгами мюридизма, основатель имамата. В августе 1859 г. капитулировал в ауле Гуниб, сослан в Калугу. Умер во время хаджа в Медине (Аравия). </w:t>
      </w:r>
    </w:p>
    <w:p w:rsidR="002A1280" w:rsidRPr="002A1280" w:rsidRDefault="002A1280" w:rsidP="002A128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A128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Шварц Григорий Ефимович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2A1280">
        <w:rPr>
          <w:rFonts w:ascii="Arial" w:eastAsia="Times New Roman" w:hAnsi="Arial" w:cs="Arial"/>
          <w:color w:val="000000"/>
          <w:lang w:eastAsia="ru-RU"/>
        </w:rPr>
        <w:t xml:space="preserve">Русский генерал, командир лейб-гвардии Семеновского полка. Награжден орденами св. Анны 4-й степени, св. Владимира 4-й степени с бантом и св. Анны 2-й степени за участие в Отечественной войне 1812 г. В 1820 г., в чине полковника, Шварц был назначен командиром Лейб-гвардии Семеновского полка. Будучи </w:t>
      </w:r>
      <w:proofErr w:type="gramStart"/>
      <w:r w:rsidRPr="002A1280">
        <w:rPr>
          <w:rFonts w:ascii="Arial" w:eastAsia="Times New Roman" w:hAnsi="Arial" w:cs="Arial"/>
          <w:color w:val="000000"/>
          <w:lang w:eastAsia="ru-RU"/>
        </w:rPr>
        <w:t>человеком</w:t>
      </w:r>
      <w:proofErr w:type="gramEnd"/>
      <w:r w:rsidRPr="002A1280">
        <w:rPr>
          <w:rFonts w:ascii="Arial" w:eastAsia="Times New Roman" w:hAnsi="Arial" w:cs="Arial"/>
          <w:color w:val="000000"/>
          <w:lang w:eastAsia="ru-RU"/>
        </w:rPr>
        <w:t xml:space="preserve"> плохо воспитанным и даже жестоким, он настроил против себя как офицеров, так и нижние чины. Начались беспорядки. Семеновский полк был расформирован, его состав распределили по различным армейским полкам. Сам Шварц был приговорен военным судом к смертной казни, но из уважения к его долговременной службе, казнь заменили отставкой. Через некоторое время Шварца вновь определили на службу, в 1828 г. он стал генерал-майором. Принимал участие в Кавказской войне, получил множество наград.</w:t>
      </w:r>
    </w:p>
    <w:p w:rsidR="002A1280" w:rsidRPr="002A1280" w:rsidRDefault="002A1280" w:rsidP="002A1280">
      <w:pPr>
        <w:pStyle w:val="2"/>
      </w:pPr>
      <w:r>
        <w:t xml:space="preserve">Шевченко Тарас Григорьевич </w:t>
      </w:r>
      <w:r>
        <w:rPr>
          <w:color w:val="000000"/>
          <w:sz w:val="22"/>
          <w:szCs w:val="22"/>
        </w:rPr>
        <w:t xml:space="preserve">Украинский поэт, художник, революционный демократ, основоположник новой украинской литературы и национального литературного языка. Родился в семье крепостного, в 1838 г. выкуплен у помещика и поступил в Петербургскую Академию художеств. Был связан с петрашевцами. В 1847 г. за участие в Кирилло-Мефодиевском обществе арестован и определен рядовым в Отдельный Оренбургский корпус. Вернувшись в 1858 г. в Петербург, сблизился с Чернышевским и Добролюбовым. Произведения: сборник стихов «Кобзарь» (1840), поэмы «Катерина» (1838), «Гайдамаки» (1841), «Сон» (1844) и др. Живопись Шевченко положила начало реализму в украинском искусстве. </w:t>
      </w:r>
    </w:p>
    <w:p w:rsidR="002A1280" w:rsidRPr="002A1280" w:rsidRDefault="002A1280" w:rsidP="002A1280">
      <w:pPr>
        <w:pStyle w:val="2"/>
      </w:pPr>
      <w:proofErr w:type="spellStart"/>
      <w:r>
        <w:t>Шевырев</w:t>
      </w:r>
      <w:proofErr w:type="spellEnd"/>
      <w:r>
        <w:t xml:space="preserve"> Степан Петрович </w:t>
      </w:r>
      <w:r>
        <w:rPr>
          <w:color w:val="000000"/>
          <w:sz w:val="22"/>
          <w:szCs w:val="22"/>
        </w:rPr>
        <w:t>Критик, историк литературы, академик Петербургской академии наук с 1847 г. Работы по истории и теории русской поэзии. Вместе с М. П. Погодиным возглавлял журнал «Москвитянин». Придерживался теории «официальной народности».</w:t>
      </w:r>
    </w:p>
    <w:p w:rsidR="002A1280" w:rsidRPr="002A1280" w:rsidRDefault="002A1280" w:rsidP="002A1280">
      <w:pPr>
        <w:pStyle w:val="2"/>
      </w:pPr>
      <w:proofErr w:type="spellStart"/>
      <w:r>
        <w:t>Шелленг</w:t>
      </w:r>
      <w:proofErr w:type="spellEnd"/>
      <w:r>
        <w:t xml:space="preserve"> Фридрих Вильгельм Йозеф </w:t>
      </w:r>
      <w:r>
        <w:rPr>
          <w:color w:val="000000"/>
          <w:sz w:val="22"/>
          <w:szCs w:val="22"/>
        </w:rPr>
        <w:t>Философ, представитель немецкой классической философии. Занимался изучением философии природы и развития мира. Позже посвятил себя обоснованию идеи свободы и существования зла. Основной темой натурфилософии Шеллинга было развитие природы, как внешнего объекта, от низших ступеней до пробуждения в ней интеллигенции. В его философии сочетались идеи субъективного идеализма, объективного натурализма и религиозной мистики.</w:t>
      </w:r>
    </w:p>
    <w:p w:rsidR="002A1280" w:rsidRPr="002A1280" w:rsidRDefault="002A1280" w:rsidP="002A1280">
      <w:pPr>
        <w:pStyle w:val="2"/>
      </w:pPr>
      <w:r>
        <w:t xml:space="preserve">Шишкин Иван Иванович </w:t>
      </w:r>
      <w:r>
        <w:rPr>
          <w:color w:val="000000"/>
          <w:sz w:val="22"/>
          <w:szCs w:val="22"/>
        </w:rPr>
        <w:t>Выдающийся художник-пейзажист, поэт русского леса. Родился в Елабуге в семье купца, а также археолога и краеведа. Учился в Московском Училище живописи (1852—1856) и Академии Художеств (1856 — 1860), был награжден медалями и удостоен звания академика и профессора живописи</w:t>
      </w:r>
      <w:proofErr w:type="gramStart"/>
      <w:r>
        <w:rPr>
          <w:color w:val="000000"/>
          <w:sz w:val="22"/>
          <w:szCs w:val="22"/>
        </w:rPr>
        <w:t xml:space="preserve">., </w:t>
      </w:r>
      <w:proofErr w:type="gramEnd"/>
      <w:r>
        <w:rPr>
          <w:color w:val="000000"/>
          <w:sz w:val="22"/>
          <w:szCs w:val="22"/>
        </w:rPr>
        <w:t>возглавил пейзажный класс Академии. Один из организаторов ТПХВ. В созданных Шишкиным эпических образах русской природы отражена ее мощь, красота и богатство. Шишкина интересовала природа в моменты ее дневного, солнечного состояния, когда в воздухе торжествует дух гармонии и эмоционального подъема. Его картины «Утро в сосновом лесу», «Рожь», «Летний день» и другие.</w:t>
      </w:r>
    </w:p>
    <w:p w:rsidR="002A1280" w:rsidRPr="002A1280" w:rsidRDefault="002A1280" w:rsidP="002A1280">
      <w:pPr>
        <w:pStyle w:val="2"/>
      </w:pPr>
      <w:r>
        <w:lastRenderedPageBreak/>
        <w:t xml:space="preserve">Шубин Федот Иванович  </w:t>
      </w:r>
      <w:r>
        <w:rPr>
          <w:color w:val="000000"/>
          <w:sz w:val="22"/>
          <w:szCs w:val="22"/>
        </w:rPr>
        <w:t>Скульптор. Представитель классицизма. Сын крестьянина, учился в Академии художеств в Петербурге и за границей. Основные работы: портреты Г. А. Потемкина, Павла I, А. М. Голицына, М. В. Ломоносова, П. А. Румянцева</w:t>
      </w:r>
    </w:p>
    <w:p w:rsidR="002A1280" w:rsidRPr="002A1280" w:rsidRDefault="002A1280" w:rsidP="002A1280">
      <w:pPr>
        <w:pStyle w:val="2"/>
      </w:pPr>
      <w:r>
        <w:t xml:space="preserve">Шувалов Иван Иванович </w:t>
      </w:r>
      <w:r>
        <w:rPr>
          <w:color w:val="000000"/>
          <w:sz w:val="22"/>
          <w:szCs w:val="22"/>
        </w:rPr>
        <w:t>Государственный деятель, фаворит императрицы Елизаветы Петровны. Меценат. Покровительствовал М. В. Ломоносову, способствовал открытию Московского университета и Академии художеств. Автор «непременных законов» – законопроекта, устанавливавшего договорные отношения между монархом и подданными.</w:t>
      </w:r>
    </w:p>
    <w:p w:rsidR="002A1280" w:rsidRDefault="002A1280" w:rsidP="002A1280">
      <w:pPr>
        <w:pStyle w:val="p1"/>
        <w:rPr>
          <w:rFonts w:ascii="Arial" w:hAnsi="Arial" w:cs="Arial"/>
          <w:color w:val="000000"/>
          <w:sz w:val="22"/>
          <w:szCs w:val="22"/>
        </w:rPr>
      </w:pPr>
    </w:p>
    <w:sectPr w:rsidR="002A128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80"/>
    <w:rsid w:val="001E73AE"/>
    <w:rsid w:val="002A1280"/>
    <w:rsid w:val="003339BD"/>
    <w:rsid w:val="003D73CC"/>
    <w:rsid w:val="0053400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2A128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280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A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28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280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2014-03-18T10:58:00Z</dcterms:created>
  <dcterms:modified xsi:type="dcterms:W3CDTF">2014-03-18T11:00:00Z</dcterms:modified>
</cp:coreProperties>
</file>