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A2D" w:rsidRPr="00A71A2D" w:rsidRDefault="00A71A2D" w:rsidP="00A71A2D">
      <w:pPr>
        <w:spacing w:before="100" w:beforeAutospacing="1" w:after="120" w:line="240" w:lineRule="auto"/>
        <w:outlineLvl w:val="1"/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</w:pPr>
      <w:r w:rsidRPr="00A71A2D"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  <w:t xml:space="preserve">Фальконе </w:t>
      </w:r>
      <w:proofErr w:type="spellStart"/>
      <w:r w:rsidRPr="00A71A2D"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  <w:t>Этьенн</w:t>
      </w:r>
      <w:proofErr w:type="spellEnd"/>
      <w:r w:rsidRPr="00A71A2D"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  <w:t xml:space="preserve"> Морис </w:t>
      </w:r>
      <w:r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  <w:t xml:space="preserve"> </w:t>
      </w:r>
      <w:r w:rsidRPr="00A71A2D">
        <w:rPr>
          <w:rFonts w:ascii="Arial" w:eastAsia="Times New Roman" w:hAnsi="Arial" w:cs="Arial"/>
          <w:color w:val="000000"/>
          <w:lang w:eastAsia="ru-RU"/>
        </w:rPr>
        <w:t>Французский скульптор. В 1766–1778 гг. жил и работал в России, автор памятника Петру I («Медный всадник») в Петербурге.</w:t>
      </w:r>
    </w:p>
    <w:p w:rsidR="00A71A2D" w:rsidRPr="00A71A2D" w:rsidRDefault="00A71A2D" w:rsidP="00A71A2D">
      <w:pPr>
        <w:pStyle w:val="2"/>
      </w:pPr>
      <w:r>
        <w:t xml:space="preserve">Федотов Павел Андреевич </w:t>
      </w:r>
      <w:r>
        <w:rPr>
          <w:color w:val="000000"/>
          <w:sz w:val="22"/>
          <w:szCs w:val="22"/>
        </w:rPr>
        <w:t>Мастер бытового жанра. Родился в семье мелкого чиновника. Окончил Московский Кадетский корпус, служил офицером в лейб-гвардии Финляндского полка в Петербурге. Посещал рисовальные классы Академии художеств, ученик К. П. Брюллова. Уйдя в отставку в 1844 году, всецело посвятил себя занятиями живописью. Его работы «Сватовство майора», «Завтрак аристократа», «Свежий кавалер», «Разборчивая невеста» и многие другие, предвосхищает появление живописи критического реализма второй половины 19 века — В. Г. Перова, И. М. Прянишникова, В. Е. Маковского. Небольшие по формату полотна Федотова являются бытовыми зарисовками, полными иронии художника, рассказывающего о нравах и человеческих слабостях.</w:t>
      </w:r>
    </w:p>
    <w:p w:rsidR="00A71A2D" w:rsidRPr="00A71A2D" w:rsidRDefault="00A71A2D" w:rsidP="00A71A2D">
      <w:pPr>
        <w:pStyle w:val="2"/>
      </w:pPr>
      <w:r>
        <w:t xml:space="preserve">Фигнер Александр Самойлович </w:t>
      </w:r>
      <w:r>
        <w:rPr>
          <w:color w:val="000000"/>
          <w:sz w:val="22"/>
          <w:szCs w:val="22"/>
        </w:rPr>
        <w:t>Герой Отечественной войны 1812 г., командир партизанского отряда, капитан.</w:t>
      </w:r>
    </w:p>
    <w:p w:rsidR="00A71A2D" w:rsidRPr="00A71A2D" w:rsidRDefault="00A71A2D" w:rsidP="00A71A2D">
      <w:pPr>
        <w:pStyle w:val="2"/>
      </w:pPr>
      <w:r>
        <w:t xml:space="preserve">Фигнер Вера Николаевна </w:t>
      </w:r>
      <w:r>
        <w:rPr>
          <w:color w:val="000000"/>
          <w:sz w:val="22"/>
          <w:szCs w:val="22"/>
        </w:rPr>
        <w:t xml:space="preserve">Участница революционного движения, член Исполнительного комитета «Народной воли», участница подготовки покушений на Александра II. С 1882 г. – единственный член Исполкома «Народной воли», оставшийся на свободе в России. Пыталась восстановить разгромленную полицией организацию. В 1884 г. </w:t>
      </w:r>
      <w:proofErr w:type="gramStart"/>
      <w:r>
        <w:rPr>
          <w:color w:val="000000"/>
          <w:sz w:val="22"/>
          <w:szCs w:val="22"/>
        </w:rPr>
        <w:t>приговорена</w:t>
      </w:r>
      <w:proofErr w:type="gramEnd"/>
      <w:r>
        <w:rPr>
          <w:color w:val="000000"/>
          <w:sz w:val="22"/>
          <w:szCs w:val="22"/>
        </w:rPr>
        <w:t xml:space="preserve"> к вечной каторге. Провела 20 лет в Шлиссельбургской крепости. </w:t>
      </w:r>
      <w:proofErr w:type="gramStart"/>
      <w:r>
        <w:rPr>
          <w:color w:val="000000"/>
          <w:sz w:val="22"/>
          <w:szCs w:val="22"/>
        </w:rPr>
        <w:t>Освобождена</w:t>
      </w:r>
      <w:proofErr w:type="gramEnd"/>
      <w:r>
        <w:rPr>
          <w:color w:val="000000"/>
          <w:sz w:val="22"/>
          <w:szCs w:val="22"/>
        </w:rPr>
        <w:t xml:space="preserve"> в 1905 г. В 1906–1915 гг. – в эмиграции. По возвращении в Россию от политической деятельности отошла. В 1921–1935 гг. – член общества бывших политкаторжан и ссыльнопоселенцев. </w:t>
      </w:r>
    </w:p>
    <w:p w:rsidR="00A71A2D" w:rsidRPr="00A71A2D" w:rsidRDefault="00A71A2D" w:rsidP="00A71A2D">
      <w:pPr>
        <w:pStyle w:val="2"/>
      </w:pPr>
      <w:r>
        <w:t xml:space="preserve">Фонвизин Денис Иванович </w:t>
      </w:r>
      <w:r>
        <w:rPr>
          <w:color w:val="000000"/>
          <w:sz w:val="22"/>
          <w:szCs w:val="22"/>
        </w:rPr>
        <w:t>Драматург, просветитель. С 1769 г. – секретарь графа Н. И. Панина. Создатель русской социальной комедии. Автор комедий «Бригадир» (1770 г.), «Недоросль» (1782 г.).</w:t>
      </w:r>
    </w:p>
    <w:p w:rsidR="00A71A2D" w:rsidRPr="00A71A2D" w:rsidRDefault="00A71A2D" w:rsidP="00A71A2D">
      <w:pPr>
        <w:pStyle w:val="2"/>
      </w:pPr>
      <w:proofErr w:type="spellStart"/>
      <w:r>
        <w:t>Фуль</w:t>
      </w:r>
      <w:proofErr w:type="spellEnd"/>
      <w:r>
        <w:t xml:space="preserve"> Карл Людвиг Август </w:t>
      </w:r>
      <w:r>
        <w:rPr>
          <w:color w:val="000000"/>
          <w:sz w:val="22"/>
          <w:szCs w:val="22"/>
        </w:rPr>
        <w:t>Прусский генерал, перешедший на русскую службу после разгрома Пруссии Наполеоном в 1806 г.</w:t>
      </w:r>
    </w:p>
    <w:p w:rsidR="00A71A2D" w:rsidRPr="00A71A2D" w:rsidRDefault="00A71A2D" w:rsidP="00A71A2D">
      <w:pPr>
        <w:pStyle w:val="2"/>
      </w:pPr>
      <w:r>
        <w:t xml:space="preserve">Фурье Франсуа Мари Шарль </w:t>
      </w:r>
      <w:r>
        <w:rPr>
          <w:color w:val="000000"/>
          <w:sz w:val="22"/>
          <w:szCs w:val="22"/>
        </w:rPr>
        <w:t xml:space="preserve">Французский социалист-утопист. Развивал идею всеобщего братства и соответствия частных и общих интересов. Согласно Фурье, каждый должен </w:t>
      </w:r>
      <w:proofErr w:type="spellStart"/>
      <w:r>
        <w:rPr>
          <w:color w:val="000000"/>
          <w:sz w:val="22"/>
          <w:szCs w:val="22"/>
        </w:rPr>
        <w:t>проявлятьсвои</w:t>
      </w:r>
      <w:proofErr w:type="spellEnd"/>
      <w:r>
        <w:rPr>
          <w:color w:val="000000"/>
          <w:sz w:val="22"/>
          <w:szCs w:val="22"/>
        </w:rPr>
        <w:t xml:space="preserve"> способности, тогда люди будут дополнять друг друга, что составляет основу счастья всех вместе и каждого в отдельности. Фурье считал, что труд станет привлекательным для человека, если обеспечить свободу избрания профессии, согласно индивидуальности каждого, проявление творческой силы в человеке и </w:t>
      </w:r>
      <w:proofErr w:type="spellStart"/>
      <w:r>
        <w:rPr>
          <w:color w:val="000000"/>
          <w:sz w:val="22"/>
          <w:szCs w:val="22"/>
        </w:rPr>
        <w:t>чреедование</w:t>
      </w:r>
      <w:proofErr w:type="spellEnd"/>
      <w:r>
        <w:rPr>
          <w:color w:val="000000"/>
          <w:sz w:val="22"/>
          <w:szCs w:val="22"/>
        </w:rPr>
        <w:t xml:space="preserve"> с трудом иного характера.</w:t>
      </w:r>
    </w:p>
    <w:p w:rsidR="003339BD" w:rsidRDefault="003339BD"/>
    <w:sectPr w:rsidR="003339BD" w:rsidSect="00333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1A2D"/>
    <w:rsid w:val="003339BD"/>
    <w:rsid w:val="003D73CC"/>
    <w:rsid w:val="00534000"/>
    <w:rsid w:val="006E5B43"/>
    <w:rsid w:val="008B79FB"/>
    <w:rsid w:val="008E17C2"/>
    <w:rsid w:val="0099730B"/>
    <w:rsid w:val="00A71A2D"/>
    <w:rsid w:val="00B25EF2"/>
    <w:rsid w:val="00E31C44"/>
    <w:rsid w:val="00E8793D"/>
    <w:rsid w:val="00FD36B5"/>
    <w:rsid w:val="00FD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30B"/>
  </w:style>
  <w:style w:type="paragraph" w:styleId="2">
    <w:name w:val="heading 2"/>
    <w:basedOn w:val="a"/>
    <w:link w:val="20"/>
    <w:uiPriority w:val="9"/>
    <w:qFormat/>
    <w:rsid w:val="00A71A2D"/>
    <w:pPr>
      <w:spacing w:before="100" w:beforeAutospacing="1" w:after="120" w:line="240" w:lineRule="auto"/>
      <w:outlineLvl w:val="1"/>
    </w:pPr>
    <w:rPr>
      <w:rFonts w:ascii="Arial" w:eastAsia="Times New Roman" w:hAnsi="Arial" w:cs="Arial"/>
      <w:b/>
      <w:bCs/>
      <w:color w:val="862935"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71A2D"/>
    <w:pPr>
      <w:spacing w:before="100" w:beforeAutospacing="1" w:after="120" w:line="240" w:lineRule="auto"/>
      <w:outlineLvl w:val="2"/>
    </w:pPr>
    <w:rPr>
      <w:rFonts w:ascii="Arial" w:eastAsia="Times New Roman" w:hAnsi="Arial" w:cs="Arial"/>
      <w:b/>
      <w:bCs/>
      <w:color w:val="862935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71A2D"/>
    <w:rPr>
      <w:rFonts w:ascii="Arial" w:eastAsia="Times New Roman" w:hAnsi="Arial" w:cs="Arial"/>
      <w:b/>
      <w:bCs/>
      <w:color w:val="862935"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71A2D"/>
    <w:rPr>
      <w:rFonts w:ascii="Arial" w:eastAsia="Times New Roman" w:hAnsi="Arial" w:cs="Arial"/>
      <w:b/>
      <w:bCs/>
      <w:color w:val="862935"/>
      <w:sz w:val="27"/>
      <w:szCs w:val="27"/>
      <w:lang w:eastAsia="ru-RU"/>
    </w:rPr>
  </w:style>
  <w:style w:type="paragraph" w:customStyle="1" w:styleId="p1">
    <w:name w:val="p1"/>
    <w:basedOn w:val="a"/>
    <w:rsid w:val="00A71A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5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43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0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76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75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86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4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0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38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44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350</Words>
  <Characters>2001</Characters>
  <Application>Microsoft Office Word</Application>
  <DocSecurity>0</DocSecurity>
  <Lines>16</Lines>
  <Paragraphs>4</Paragraphs>
  <ScaleCrop>false</ScaleCrop>
  <Company/>
  <LinksUpToDate>false</LinksUpToDate>
  <CharactersWithSpaces>2347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3</cp:revision>
  <dcterms:created xsi:type="dcterms:W3CDTF">2014-03-18T10:53:00Z</dcterms:created>
  <dcterms:modified xsi:type="dcterms:W3CDTF">2014-03-18T10:55:00Z</dcterms:modified>
</cp:coreProperties>
</file>