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A9" w:rsidRDefault="00E418A9" w:rsidP="00E418A9">
      <w:pPr>
        <w:pStyle w:val="Default"/>
      </w:pPr>
    </w:p>
    <w:p w:rsidR="00E418A9" w:rsidRDefault="00E418A9" w:rsidP="00E418A9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историка. </w:t>
      </w:r>
    </w:p>
    <w:p w:rsidR="00E418A9" w:rsidRDefault="00E418A9" w:rsidP="00E418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«В тяжёлую и скорбную годину император… вступил на прародительский трон. Все государство с трепетом ожидало, как государь определит общее направление своего царствования. И ответ на это 29 апреля с высоты трона раздалось твердое слово</w:t>
      </w:r>
      <w:proofErr w:type="gramStart"/>
      <w:r>
        <w:rPr>
          <w:sz w:val="23"/>
          <w:szCs w:val="23"/>
        </w:rPr>
        <w:t>… В</w:t>
      </w:r>
      <w:proofErr w:type="gramEnd"/>
      <w:r>
        <w:rPr>
          <w:sz w:val="23"/>
          <w:szCs w:val="23"/>
        </w:rPr>
        <w:t xml:space="preserve"> Высочайшем манифесте говорилось о роли самодержавной власти, которую «необходимо утверждать т охранять для блага народного и всяких на неё поползновений». </w:t>
      </w:r>
    </w:p>
    <w:p w:rsidR="00E418A9" w:rsidRDefault="00E418A9" w:rsidP="00E418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Сведущих лиц из числа земцев пригласили на совещание о понижении выкупных платежей. Последствием работ этого совещания было чрезвычайно важное для крестьян высочайшее повеление о повсеместном понижении выкупных платежей. </w:t>
      </w:r>
    </w:p>
    <w:p w:rsidR="00E418A9" w:rsidRDefault="00E418A9" w:rsidP="00E418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Государь горячо любил всё своё родное: русскую речь, песню, одежду. Твердое управление императора повысило благосостояние русского народа. Уничтожена была подушная подать, дававшая государству ежегодно 60 миллионов. Хотя Россия и не вела за это царствование войн, однако положение её среди европейских государств было высокое, и с нею все считались. </w:t>
      </w:r>
    </w:p>
    <w:p w:rsidR="00E418A9" w:rsidRDefault="00E418A9" w:rsidP="00E418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Государь ясно понимал значение железнодорожных путей для укрепления связи коренной России с дальними окраинами. По его повелению была построена Закаспийская железная дорога. Другой чрезвычайно важный железнодорожный путь, задуманный императором и начатый при нём, - великая Сибирская железная дорога – соединил Европейскую Россию с Дальним Востоком». </w:t>
      </w:r>
    </w:p>
    <w:p w:rsidR="00E418A9" w:rsidRDefault="00E418A9" w:rsidP="00E418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имя императора, о деятельности которого идет речь. Укажите хронологические рамки его царствования. </w:t>
      </w:r>
    </w:p>
    <w:p w:rsidR="00E418A9" w:rsidRDefault="00E418A9" w:rsidP="00E418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не менее трёх мер, которые были проведены в этот период для решения крестьянского вопроса. </w:t>
      </w:r>
    </w:p>
    <w:p w:rsidR="009907F6" w:rsidRDefault="00E418A9" w:rsidP="00E418A9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 автор относится к внутренней и внешней политике императора? Приведите не менее трёх объяснений автором такого отношения.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18A9"/>
    <w:rsid w:val="00655615"/>
    <w:rsid w:val="00883983"/>
    <w:rsid w:val="008E7319"/>
    <w:rsid w:val="00D3193A"/>
    <w:rsid w:val="00E418A9"/>
    <w:rsid w:val="00F0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2014-03-21T09:43:00Z</dcterms:created>
  <dcterms:modified xsi:type="dcterms:W3CDTF">2014-03-21T09:43:00Z</dcterms:modified>
</cp:coreProperties>
</file>