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4A" w:rsidRDefault="0063284A" w:rsidP="0063284A">
      <w:pPr>
        <w:pStyle w:val="Default"/>
      </w:pPr>
    </w:p>
    <w:p w:rsidR="0063284A" w:rsidRDefault="0063284A" w:rsidP="0063284A">
      <w:pPr>
        <w:pStyle w:val="Default"/>
        <w:spacing w:before="300" w:after="180"/>
        <w:ind w:left="7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указа Николая I «Об обязанных крестьянах». </w:t>
      </w:r>
    </w:p>
    <w:p w:rsidR="0063284A" w:rsidRDefault="0063284A" w:rsidP="0063284A">
      <w:pPr>
        <w:pStyle w:val="Default"/>
        <w:spacing w:before="18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«1. Повинности крестьян в пользу помещиков могут быть определены в договорах денежным оброком, произведениями, обрабатыванием помещичьей земли или другою работой. </w:t>
      </w:r>
    </w:p>
    <w:p w:rsidR="0063284A" w:rsidRDefault="0063284A" w:rsidP="0063284A">
      <w:pPr>
        <w:pStyle w:val="Default"/>
        <w:ind w:left="20" w:firstLine="320"/>
        <w:jc w:val="both"/>
        <w:rPr>
          <w:sz w:val="23"/>
          <w:szCs w:val="23"/>
        </w:rPr>
      </w:pPr>
      <w:r>
        <w:rPr>
          <w:sz w:val="19"/>
          <w:szCs w:val="19"/>
        </w:rPr>
        <w:t xml:space="preserve">1) </w:t>
      </w:r>
      <w:r>
        <w:rPr>
          <w:sz w:val="23"/>
          <w:szCs w:val="23"/>
        </w:rPr>
        <w:t xml:space="preserve">В случае неисполнения крестьянами приемлемых ими на себя по договору обязанностей они понуждаются к тому земскою полицией, под руководством уездных предводителей дворянства и под высшим наблюдением губернского правления. </w:t>
      </w:r>
    </w:p>
    <w:p w:rsidR="0063284A" w:rsidRDefault="0063284A" w:rsidP="0063284A">
      <w:pPr>
        <w:pStyle w:val="Default"/>
        <w:ind w:left="20" w:firstLine="320"/>
        <w:jc w:val="both"/>
        <w:rPr>
          <w:sz w:val="23"/>
          <w:szCs w:val="23"/>
        </w:rPr>
      </w:pPr>
      <w:r>
        <w:rPr>
          <w:sz w:val="19"/>
          <w:szCs w:val="19"/>
        </w:rPr>
        <w:t xml:space="preserve">2) </w:t>
      </w:r>
      <w:r>
        <w:rPr>
          <w:sz w:val="23"/>
          <w:szCs w:val="23"/>
        </w:rPr>
        <w:t xml:space="preserve">Крестьяне, по надлежащем </w:t>
      </w:r>
      <w:proofErr w:type="gramStart"/>
      <w:r>
        <w:rPr>
          <w:sz w:val="23"/>
          <w:szCs w:val="23"/>
        </w:rPr>
        <w:t>утверждении</w:t>
      </w:r>
      <w:proofErr w:type="gramEnd"/>
      <w:r>
        <w:rPr>
          <w:sz w:val="23"/>
          <w:szCs w:val="23"/>
        </w:rPr>
        <w:t xml:space="preserve"> заключенных между ними и помещиками договоров, принимают название обязанных крестьян... </w:t>
      </w:r>
    </w:p>
    <w:p w:rsidR="0063284A" w:rsidRDefault="0063284A" w:rsidP="0063284A">
      <w:pPr>
        <w:pStyle w:val="Default"/>
        <w:rPr>
          <w:sz w:val="23"/>
          <w:szCs w:val="23"/>
        </w:rPr>
      </w:pPr>
    </w:p>
    <w:p w:rsidR="0063284A" w:rsidRDefault="0063284A" w:rsidP="0063284A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Помещики учреждают в селениях обязанных крестьян вотчинное управление и имеют высшее наблюдение за сельской ...полицией и за исполнением законов о сельском благоустройстве; им принадлежит также право суда и расправы в поступках и маловажных преступлениях обязанных крестьян и первоначальный разбор взаимных между ними тяжб и споров...». </w:t>
      </w:r>
    </w:p>
    <w:p w:rsidR="0063284A" w:rsidRDefault="0063284A" w:rsidP="0063284A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год принятия данного указа. Какая цель преследовалась его изданием? </w:t>
      </w:r>
    </w:p>
    <w:p w:rsidR="0063284A" w:rsidRDefault="0063284A" w:rsidP="0063284A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не менее трёх обязанностей крестьянина в соответствии с документом. </w:t>
      </w:r>
    </w:p>
    <w:p w:rsidR="009907F6" w:rsidRDefault="0063284A" w:rsidP="0063284A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Каковы были права помещика в отношении крестьянина? Что нового вносил указ во взаимоотношения помещика и крестьянина? Приведите в общей сложности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284A"/>
    <w:rsid w:val="0009213A"/>
    <w:rsid w:val="0063284A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2014-03-21T09:30:00Z</dcterms:created>
  <dcterms:modified xsi:type="dcterms:W3CDTF">2014-03-21T09:30:00Z</dcterms:modified>
</cp:coreProperties>
</file>