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4E9" w:rsidRPr="003264E9" w:rsidRDefault="003264E9" w:rsidP="003264E9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</w:pPr>
      <w:r w:rsidRPr="003264E9"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  <w:t>Общественно-политические организации и движения 60 – 90-х гг.</w:t>
      </w:r>
    </w:p>
    <w:p w:rsidR="003264E9" w:rsidRPr="003264E9" w:rsidRDefault="003264E9" w:rsidP="003264E9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3264E9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«Земля и воля» 1860-х гг.</w:t>
      </w:r>
    </w:p>
    <w:p w:rsidR="003264E9" w:rsidRPr="003264E9" w:rsidRDefault="003264E9" w:rsidP="003264E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1861 г. группа соратников Н.Г. Чернышевского (А.А. Слепцов, Н.В. Шелгунов, Н.А. Серно-Соловьевич) создали тайную организацию </w:t>
      </w:r>
      <w:hyperlink r:id="rId5" w:tgtFrame="hist_popup" w:history="1">
        <w:r w:rsidRPr="003264E9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«Земля и воля»</w:t>
        </w:r>
      </w:hyperlink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Ее программа требовала возвращения крестьянам отрезков и самоуправления общин, народного представительства. Надежда возлагались на крестьянское восстание, которое ожидалось уже в 1863 г. Однако крестьянское движение после 1861 г. пошло на спад. В связи с польским восстанием 1863 г. в обществе также усилилась лояльность к властям. В 1864 г. «Земля и воля» была распущена.</w:t>
      </w:r>
    </w:p>
    <w:p w:rsidR="003264E9" w:rsidRPr="003264E9" w:rsidRDefault="003264E9" w:rsidP="003264E9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3264E9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Кружок ишутинцев. Покушение Д.В. Каракозова</w:t>
      </w:r>
    </w:p>
    <w:p w:rsidR="003264E9" w:rsidRPr="003264E9" w:rsidRDefault="003264E9" w:rsidP="003264E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середине 60-х гг. в Москве сложился кружок ишутинцев (лидер – </w:t>
      </w:r>
      <w:hyperlink r:id="rId6" w:tgtFrame="hist_popup" w:history="1">
        <w:r w:rsidRPr="003264E9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Н.А. Ишутин</w:t>
        </w:r>
      </w:hyperlink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). Ишутинцы пытались организовать артели, подобные описанным в романе «Что делать?», и мечтали о крестьянской революции. Исподволь в кружке зрели заговорщические идеи. В 1866 г. член кружка </w:t>
      </w:r>
      <w:hyperlink r:id="rId7" w:tgtFrame="hist_popup" w:history="1">
        <w:r w:rsidRPr="003264E9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Д.В. Каракозов</w:t>
        </w:r>
      </w:hyperlink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совершил неудачное покушение на жизнь Александра II. Д.В. Каракозов был казнен, ишутинский кружок разгромлен, политика самодержавия значительно ужесточилась.</w:t>
      </w:r>
    </w:p>
    <w:p w:rsidR="003264E9" w:rsidRPr="003264E9" w:rsidRDefault="003264E9" w:rsidP="003264E9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3264E9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Нечаевщина</w:t>
      </w:r>
    </w:p>
    <w:p w:rsidR="003264E9" w:rsidRPr="003264E9" w:rsidRDefault="003264E9" w:rsidP="003264E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1869 г. бывший студент </w:t>
      </w:r>
      <w:hyperlink r:id="rId8" w:tgtFrame="hist_popup" w:history="1">
        <w:r w:rsidRPr="003264E9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С.Г. Нечаев</w:t>
        </w:r>
      </w:hyperlink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 создал в Петербурге организацию «Народная расправа». C.Г. Нечаев выдавал себя за уполномоченного несуществующего «Всемирного революционного совета». В «Катехизисе революционера» Нечаев провозглашал свободу революционеров от моральных запретов. Среди членов организации C.Г. Нечаев внедрял слепое повиновение. После убийства по его приказу студента </w:t>
      </w:r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И. Иванова C.Г. Нечаев бежал за границу, но был выдан российским властям и пожизненно заключен в Петропавловскую крепость. «Нечаевщина» свидетельствовала об опасности фанатизма и диктаторства в среде революционеров.</w:t>
      </w:r>
    </w:p>
    <w:p w:rsidR="003264E9" w:rsidRPr="003264E9" w:rsidRDefault="003264E9" w:rsidP="003264E9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3264E9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Народничество</w:t>
      </w:r>
    </w:p>
    <w:p w:rsidR="003264E9" w:rsidRPr="003264E9" w:rsidRDefault="003264E9" w:rsidP="003264E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На рубеже 60 – 70-х гг. на основе нескольких революционно-демократических кружков сформировалось </w:t>
      </w:r>
      <w:hyperlink r:id="rId9" w:tgtFrame="hist_popup" w:history="1">
        <w:r w:rsidRPr="003264E9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народническое движение</w:t>
        </w:r>
      </w:hyperlink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Народники полагали, что интеллигенция в долгу у народа и обязана помочь ему. Приверженцы крестьянского социализма, они считали, что Россия должна, опираясь на крестьянскую общину, перейти к социализму, минуя капитализм. В городе они видели опору в мелком артельном производстве.</w:t>
      </w:r>
    </w:p>
    <w:p w:rsidR="003264E9" w:rsidRPr="003264E9" w:rsidRDefault="003264E9" w:rsidP="003264E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Народничество делилось на либеральное и революционное. Либеральные народники, например</w:t>
      </w:r>
      <w:hyperlink r:id="rId10" w:tgtFrame="hist_popup" w:history="1">
        <w:r w:rsidRPr="003264E9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Н.К. Михайловский</w:t>
        </w:r>
      </w:hyperlink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видели роль интеллигенции в том, чтобы внести в крестьянскую среду социалистические идеи и ценности, показать крестьянству преимущества коллективного ведения хозяйства.</w:t>
      </w:r>
    </w:p>
    <w:p w:rsidR="003264E9" w:rsidRPr="003264E9" w:rsidRDefault="003264E9" w:rsidP="003264E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Народники-революционеры рассчитывали прийти к социализму путем крестьянской революции. Интеллигенция, по их мнению, должна была помочь народу осуществить революцию.</w:t>
      </w:r>
    </w:p>
    <w:p w:rsidR="003264E9" w:rsidRPr="003264E9" w:rsidRDefault="003264E9" w:rsidP="003264E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Революционное народничество включало три идеологических направления:</w:t>
      </w:r>
    </w:p>
    <w:p w:rsidR="003264E9" w:rsidRPr="003264E9" w:rsidRDefault="003264E9" w:rsidP="003264E9">
      <w:pPr>
        <w:spacing w:before="150" w:after="150" w:line="240" w:lineRule="auto"/>
        <w:ind w:left="63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264E9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1.</w:t>
      </w:r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Пропагандистское. Идеолог – </w:t>
      </w:r>
      <w:hyperlink r:id="rId11" w:tgtFrame="hist_popup" w:history="1">
        <w:r w:rsidRPr="003264E9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П.Л. Лавров</w:t>
        </w:r>
      </w:hyperlink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Ведущая идея: народ необходимо подготовить к революции, распространяя в его среде социалистические взгляды;</w:t>
      </w:r>
    </w:p>
    <w:p w:rsidR="003264E9" w:rsidRPr="003264E9" w:rsidRDefault="003264E9" w:rsidP="003264E9">
      <w:pPr>
        <w:spacing w:before="150" w:after="150" w:line="240" w:lineRule="auto"/>
        <w:ind w:left="63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264E9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2.</w:t>
      </w:r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Бунтарское. Идеолог – </w:t>
      </w:r>
      <w:hyperlink r:id="rId12" w:tgtFrame="hist_popup" w:history="1">
        <w:r w:rsidRPr="003264E9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М.А. Бакунин</w:t>
        </w:r>
      </w:hyperlink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. Ведущая идея: русский крестьянин – стихийный социалист, </w:t>
      </w:r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а потому нужно не убеждать его в правоте социализма, а непосредственно призывать к бунту;</w:t>
      </w:r>
    </w:p>
    <w:p w:rsidR="003264E9" w:rsidRPr="003264E9" w:rsidRDefault="003264E9" w:rsidP="003264E9">
      <w:pPr>
        <w:spacing w:before="150" w:after="150" w:line="240" w:lineRule="auto"/>
        <w:ind w:left="63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264E9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3.</w:t>
      </w:r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Заговорщическое. Идеолог – </w:t>
      </w:r>
      <w:hyperlink r:id="rId13" w:tgtFrame="hist_popup" w:history="1">
        <w:r w:rsidRPr="003264E9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П.Н. Ткачев</w:t>
        </w:r>
      </w:hyperlink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Ведущая идея: революционная интеллигенция должна своими силами (путем террора) свергнуть самодержавие, которое «висит в воздухе», и, создав диктатуру, провести социальные преобразования.</w:t>
      </w:r>
    </w:p>
    <w:p w:rsidR="003264E9" w:rsidRPr="003264E9" w:rsidRDefault="003264E9" w:rsidP="003264E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Все эти теории сосуществовали в народнической среде одновременно. В целом вначале преобладали бунтарские взгляды, затем они сменились надеждами на пропаганду, а на поздних этапах революционное народничество склонилось к </w:t>
      </w:r>
      <w:hyperlink r:id="rId14" w:tgtFrame="hist_popup" w:history="1">
        <w:r w:rsidRPr="003264E9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террору</w:t>
        </w:r>
      </w:hyperlink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3264E9" w:rsidRPr="003264E9" w:rsidRDefault="003264E9" w:rsidP="003264E9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3264E9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«Хождение в народ»</w:t>
      </w:r>
    </w:p>
    <w:p w:rsidR="003264E9" w:rsidRPr="003264E9" w:rsidRDefault="003264E9" w:rsidP="003264E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1874 г. началось так называемое </w:t>
      </w:r>
      <w:hyperlink r:id="rId15" w:tgtFrame="hist_popup" w:history="1">
        <w:r w:rsidRPr="003264E9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«хождение в народ»</w:t>
        </w:r>
      </w:hyperlink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Молодые разночинцы, большей частью студенты, переодевшись в мужицкое платье, шли в деревню, рассчитывая вызвать крестьянский бунт. Однако крестьяне, настроенные монархически, ждали решения о разделе земли от царя и с подозрением отнеслись к переодетым «барам», агитирующим против него. Нередко крестьяне выдавали «пропагандистов» полиции. «Хождение в народ» потерпело неудачу. Около тысячи участников были арестовано. По итогам «хождения в народ» прошел ряд судебных процессов, в том числе самый крупный – «процесс 193-х».</w:t>
      </w:r>
    </w:p>
    <w:p w:rsidR="003264E9" w:rsidRPr="003264E9" w:rsidRDefault="003264E9" w:rsidP="003264E9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3264E9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«Земля и воля» 70-х гг.</w:t>
      </w:r>
    </w:p>
    <w:p w:rsidR="003264E9" w:rsidRPr="003264E9" w:rsidRDefault="003264E9" w:rsidP="003264E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1876 г. народники основали тайную организацию, которую в 1878 г. назвали </w:t>
      </w:r>
      <w:hyperlink r:id="rId16" w:tgtFrame="hist_popup" w:history="1">
        <w:r w:rsidRPr="003264E9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«Земля и воля»</w:t>
        </w:r>
      </w:hyperlink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подчеркивая преемственность с движением 60-х гг.</w:t>
      </w:r>
    </w:p>
    <w:p w:rsidR="003264E9" w:rsidRPr="003264E9" w:rsidRDefault="003264E9" w:rsidP="003264E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Активисты «Земли и воли»: </w:t>
      </w:r>
      <w:hyperlink r:id="rId17" w:tgtFrame="hist_popup" w:history="1">
        <w:r w:rsidRPr="003264E9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А.Д. Михайлов</w:t>
        </w:r>
      </w:hyperlink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 </w:t>
      </w:r>
      <w:hyperlink r:id="rId18" w:tgtFrame="hist_popup" w:history="1">
        <w:r w:rsidRPr="003264E9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Г.В. Плеханов</w:t>
        </w:r>
      </w:hyperlink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 </w:t>
      </w:r>
      <w:hyperlink r:id="rId19" w:tgtFrame="hist_popup" w:history="1">
        <w:r w:rsidRPr="003264E9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Н.А. Морозов</w:t>
        </w:r>
      </w:hyperlink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 </w:t>
      </w:r>
      <w:hyperlink r:id="rId20" w:tgtFrame="hist_popup" w:history="1">
        <w:r w:rsidRPr="003264E9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С.Л. Перовская</w:t>
        </w:r>
      </w:hyperlink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</w:t>
      </w:r>
      <w:hyperlink r:id="rId21" w:tgtFrame="hist_popup" w:history="1">
        <w:r w:rsidRPr="003264E9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С.М. Кравчинский (Степняк)</w:t>
        </w:r>
      </w:hyperlink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3264E9" w:rsidRPr="003264E9" w:rsidRDefault="003264E9" w:rsidP="003264E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Землевольцы создавали поселения-коммуны, чтобы собственным примером убедить крестьян в преимуществах коллективного хозяйства. Надежды на немедленный бунт уступили место долгосрочной пропагандистской работе. Однако большинство поселений вскоре распалось. Пропаганда среди крестьян не приносила быстрых успехов и казалась народникам бесплодной. Постепенно работа в деревне была практически свернута.</w:t>
      </w:r>
    </w:p>
    <w:p w:rsidR="003264E9" w:rsidRPr="003264E9" w:rsidRDefault="003264E9" w:rsidP="003264E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ответ на правительственные репрессии «Земля и воля» вступила в борьбу с властью. В конце 1876 г. состоялась демонстрация под антиправительственными лозунгами у Казанского собора в Петербурге. Участники были арестованы и отправлены в ссылку.</w:t>
      </w:r>
    </w:p>
    <w:p w:rsidR="003264E9" w:rsidRPr="003264E9" w:rsidRDefault="003264E9" w:rsidP="003264E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 1878 г. начался постепенный поворот народничества к террору. </w:t>
      </w:r>
      <w:hyperlink r:id="rId22" w:tgtFrame="hist_popup" w:history="1">
        <w:r w:rsidRPr="003264E9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В.И. Засулич</w:t>
        </w:r>
      </w:hyperlink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желая отомстить за телесное наказание подследственного студента, совершила покушение на петербургского губернатора Ф.Ф. Трепова. Трепов был легко ранен. Суд присяжных оправдал В.И. Засулич. Это решение свидетельствовало о симпатиях общества к противникам режима. В то же время, оправдав террористку, присяжные фактически узаконили самосуд.</w:t>
      </w:r>
    </w:p>
    <w:p w:rsidR="003264E9" w:rsidRPr="003264E9" w:rsidRDefault="003264E9" w:rsidP="003264E9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3264E9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Начало народнического террора. Раскол «Земли и воли»</w:t>
      </w:r>
    </w:p>
    <w:p w:rsidR="003264E9" w:rsidRPr="003264E9" w:rsidRDefault="003264E9" w:rsidP="003264E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Первые террористические акты были местью за казни революционеров. Но постепенно террор превращался в главное оружие. Так начался переход от пропаганды (по П.Л. Лаврову) к террору(по П.Н. Ткачеву). В апреле 1879 г. народник А.К. Соловьев совершил покушение на Александра II.</w:t>
      </w:r>
    </w:p>
    <w:p w:rsidR="003264E9" w:rsidRPr="003264E9" w:rsidRDefault="003264E9" w:rsidP="003264E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 1879 г. состоялся съезд «Земли и воли» в Воронеже. Большинство участников одобрили террор </w:t>
      </w:r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для «дезорганизации правительства». Против этого решительно выступил Г.В. Плеханов, в результате покинувший съезд. В том же году «Земля и воля» распалась на </w:t>
      </w:r>
      <w:hyperlink r:id="rId23" w:tgtFrame="hist_popup" w:history="1">
        <w:r w:rsidRPr="003264E9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«Народную волю»</w:t>
        </w:r>
      </w:hyperlink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занявшуюся в основном политической борьбой, и </w:t>
      </w:r>
      <w:hyperlink r:id="rId24" w:tgtFrame="hist_popup" w:history="1">
        <w:r w:rsidRPr="003264E9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«Черный передел»</w:t>
        </w:r>
      </w:hyperlink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сосредоточившийся на пропаганде социалистических идей. В 1880 г. «Черный передел» был разгромлен полицией, а его лидеры эмигрировали.</w:t>
      </w:r>
    </w:p>
    <w:p w:rsidR="003264E9" w:rsidRPr="003264E9" w:rsidRDefault="003264E9" w:rsidP="003264E9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3264E9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Народовольчество</w:t>
      </w:r>
    </w:p>
    <w:p w:rsidR="003264E9" w:rsidRPr="003264E9" w:rsidRDefault="003264E9" w:rsidP="003264E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Народовольцы рассчитывали захватить власть силами революционной организации и созвать Учредительное собрание. Во главе «Народной воли» стоял Исполнительный комитет, членами которого были около 25 человек.</w:t>
      </w:r>
    </w:p>
    <w:p w:rsidR="003264E9" w:rsidRPr="003264E9" w:rsidRDefault="003264E9" w:rsidP="003264E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Лидеры «Народной воли» являлись: А.Д. Михайлов, Н.А. Морозов, </w:t>
      </w:r>
      <w:hyperlink r:id="rId25" w:tgtFrame="hist_popup" w:history="1">
        <w:r w:rsidRPr="003264E9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А.И. Желябов</w:t>
        </w:r>
      </w:hyperlink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С.Л. Перовская,</w:t>
      </w:r>
      <w:hyperlink r:id="rId26" w:tgtFrame="hist_popup" w:history="1">
        <w:r w:rsidRPr="003264E9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Л.А. Тихомиров</w:t>
        </w:r>
      </w:hyperlink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 </w:t>
      </w:r>
      <w:hyperlink r:id="rId27" w:tgtFrame="hist_popup" w:history="1">
        <w:r w:rsidRPr="003264E9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В.Н. Фигнер</w:t>
        </w:r>
      </w:hyperlink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3264E9" w:rsidRPr="003264E9" w:rsidRDefault="003264E9" w:rsidP="003264E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Главным делом народовольцев явился террор против правительственных сановников и агентов тайной полиции. Особенно упорно они старались уничтожить Александра II. Это объяснялось надеждой на то, что гибель царя заставит власть принять требования революционеров и вместе с тем всколыхнет Россию и ускорит революции.</w:t>
      </w:r>
    </w:p>
    <w:p w:rsidR="003264E9" w:rsidRPr="003264E9" w:rsidRDefault="003264E9" w:rsidP="003264E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После ряда неудачных покушений 1 марта 1881 г. народовольцы совершили убийство Александра II. «Первомартовцы» (арестованный ранее Желябов добровольно заявил о своем участии в подготовке покушения) были казнены 3 апреля 1881 г. Первомартовцы: А.И. Желябов, С.Л. Перовская,</w:t>
      </w:r>
      <w:hyperlink r:id="rId28" w:tgtFrame="hist_popup" w:history="1">
        <w:r w:rsidRPr="003264E9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Н.И. Кибальчич</w:t>
        </w:r>
      </w:hyperlink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Н.И. Рысаков, Т.М. Михайлов.</w:t>
      </w:r>
    </w:p>
    <w:p w:rsidR="003264E9" w:rsidRPr="003264E9" w:rsidRDefault="003264E9" w:rsidP="003264E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«Народная воля» обратилась к новому царю </w:t>
      </w:r>
      <w:hyperlink r:id="rId29" w:tgtFrame="hist_popup" w:history="1">
        <w:r w:rsidRPr="003264E9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Александру III</w:t>
        </w:r>
      </w:hyperlink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 с предложением созвать </w:t>
      </w:r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Учредительное собрание и провести реформы, обещая в этом случае прекратить террор. Правительство предпочло репрессии. Большая часть исполкома «Народной воли» была арестована, меньшинству удалось скрыться за границей.</w:t>
      </w:r>
    </w:p>
    <w:p w:rsidR="003264E9" w:rsidRPr="003264E9" w:rsidRDefault="003264E9" w:rsidP="003264E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1887 г. возродить народовольческий террор попыталась группа студентов Петербургского университета, в том числе </w:t>
      </w:r>
      <w:hyperlink r:id="rId30" w:tgtFrame="hist_popup" w:history="1">
        <w:r w:rsidRPr="003264E9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А.И. Ульянов</w:t>
        </w:r>
      </w:hyperlink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В ходе подготовки покушения на Александра III они были арестованы и казнены. Революционное народничество к концу 80-х гг. практически сошло на нет.</w:t>
      </w:r>
    </w:p>
    <w:p w:rsidR="003264E9" w:rsidRPr="003264E9" w:rsidRDefault="003264E9" w:rsidP="003264E9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3264E9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Рабочее движение 70 – 80-х гг.</w:t>
      </w:r>
    </w:p>
    <w:p w:rsidR="003264E9" w:rsidRPr="003264E9" w:rsidRDefault="003264E9" w:rsidP="003264E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связи с ростом промышленности в пореформенной России возникло рабочее движение. В 70-х гг.число стачек превысило 300. Только Путиловский завод бастовал 11 раз за 10 лет. В российской печати заговорили о «рабочем вопросе».</w:t>
      </w:r>
    </w:p>
    <w:p w:rsidR="003264E9" w:rsidRPr="003264E9" w:rsidRDefault="003264E9" w:rsidP="003264E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Наиболее известные стачки:</w:t>
      </w:r>
    </w:p>
    <w:p w:rsidR="003264E9" w:rsidRPr="003264E9" w:rsidRDefault="003264E9" w:rsidP="003264E9">
      <w:pPr>
        <w:spacing w:before="150" w:after="150" w:line="240" w:lineRule="auto"/>
        <w:ind w:left="63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264E9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1.</w:t>
      </w:r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Невская бумагопрядильня в Петербурге – 1870 г.;</w:t>
      </w:r>
    </w:p>
    <w:p w:rsidR="003264E9" w:rsidRPr="003264E9" w:rsidRDefault="003264E9" w:rsidP="003264E9">
      <w:pPr>
        <w:spacing w:before="150" w:after="150" w:line="240" w:lineRule="auto"/>
        <w:ind w:left="63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264E9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2.</w:t>
      </w:r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Кренгольмская мануфактура в Нарве – 1872 г.;</w:t>
      </w:r>
    </w:p>
    <w:p w:rsidR="003264E9" w:rsidRPr="003264E9" w:rsidRDefault="003264E9" w:rsidP="003264E9">
      <w:pPr>
        <w:spacing w:before="150" w:after="150" w:line="240" w:lineRule="auto"/>
        <w:ind w:left="63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264E9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3.</w:t>
      </w:r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Новая бумагопрядильня в Петербурге – 1878 г.</w:t>
      </w:r>
    </w:p>
    <w:p w:rsidR="003264E9" w:rsidRPr="003264E9" w:rsidRDefault="003264E9" w:rsidP="003264E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Стачки того времени были исключительно экономическими. Политические задачи ставили только малочисленные рабочие организации, такие как </w:t>
      </w:r>
      <w:hyperlink r:id="rId31" w:tgtFrame="hist_popup" w:history="1">
        <w:r w:rsidRPr="003264E9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Южнороссийский союз рабочих</w:t>
        </w:r>
      </w:hyperlink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под руководством Е.О. Заславского и </w:t>
      </w:r>
      <w:hyperlink r:id="rId32" w:tgtFrame="hist_popup" w:history="1">
        <w:r w:rsidRPr="003264E9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Северный союз русских рабочих</w:t>
        </w:r>
      </w:hyperlink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под руководством </w:t>
      </w:r>
      <w:hyperlink r:id="rId33" w:tgtFrame="hist_popup" w:history="1">
        <w:r w:rsidRPr="003264E9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С.Н. Халтурина</w:t>
        </w:r>
      </w:hyperlink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Оба союза были разгромлены полицией.</w:t>
      </w:r>
    </w:p>
    <w:p w:rsidR="003264E9" w:rsidRPr="003264E9" w:rsidRDefault="003264E9" w:rsidP="003264E9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3264E9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Либеральное движение 70-х гг.</w:t>
      </w:r>
    </w:p>
    <w:p w:rsidR="003264E9" w:rsidRPr="003264E9" w:rsidRDefault="003264E9" w:rsidP="003264E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 конце 70-х гг. оживилось либеральное движение. Либералы неоднократно обращались к царю, призывая его ввести в России конституцию и «увенчать </w:t>
      </w:r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здание» </w:t>
      </w:r>
      <w:hyperlink r:id="rId34" w:tgtFrame="hist_popup" w:history="1">
        <w:r w:rsidRPr="003264E9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земства</w:t>
        </w:r>
      </w:hyperlink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созданием всероссийского земского органа.</w:t>
      </w:r>
    </w:p>
    <w:p w:rsidR="003264E9" w:rsidRPr="003264E9" w:rsidRDefault="003264E9" w:rsidP="003264E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Либеральные взгляды проповедовали такие журналы как «Русская мысль», «Юридический вестник», «Вестник Европы».</w:t>
      </w:r>
    </w:p>
    <w:p w:rsidR="003264E9" w:rsidRPr="003264E9" w:rsidRDefault="003264E9" w:rsidP="003264E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Либеральная общественность в целом сочувственно относилась к народничеству. Представители либерального общества нередко помогали революционерам деньгами, предоставляли им явки, хранили нелегальную литературу. Некоторые либералы пытались вести переговоры с революционерами-народниками о совместных действиях, но те не согласились прекратить террор.</w:t>
      </w:r>
    </w:p>
    <w:p w:rsidR="003264E9" w:rsidRPr="003264E9" w:rsidRDefault="003264E9" w:rsidP="003264E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После 1 марта 1881 г. либеральное движение резко поправело и решительно отмежевалось от революционеров.</w:t>
      </w:r>
    </w:p>
    <w:p w:rsidR="003264E9" w:rsidRPr="003264E9" w:rsidRDefault="003264E9" w:rsidP="003264E9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3264E9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Российские консерваторы</w:t>
      </w:r>
    </w:p>
    <w:p w:rsidR="003264E9" w:rsidRPr="003264E9" w:rsidRDefault="003264E9" w:rsidP="003264E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эпоху великих реформ оформилось консервативное направление русской общественной мысли. Ведущую роль в нем играли издатель газеты «Московские ведомости» бывший либеральный публицист</w:t>
      </w:r>
      <w:hyperlink r:id="rId35" w:tgtFrame="hist_popup" w:history="1">
        <w:r w:rsidRPr="003264E9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М.Н. Катков</w:t>
        </w:r>
      </w:hyperlink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и князь В.П. Мещерский, издававший газету «Гражданин», а среди правительственных сановников – министр просвещения и обер-прокурор Синода </w:t>
      </w:r>
      <w:hyperlink r:id="rId36" w:tgtFrame="hist_popup" w:history="1">
        <w:r w:rsidRPr="003264E9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Д.А. Толстой</w:t>
        </w:r>
      </w:hyperlink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 обер-прокурор Синода</w:t>
      </w:r>
      <w:hyperlink r:id="rId37" w:tgtFrame="hist_popup" w:history="1">
        <w:r w:rsidRPr="003264E9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К.П. Победоносцев</w:t>
        </w:r>
      </w:hyperlink>
      <w:r w:rsidRPr="003264E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Они вели непримиримую борьбу против нигилизма и либерализма, настаивали на неприкосновенности самодержавия и усилении репрессий. Но до убийства Александра II консервативные идеи имели ограниченное влияние в обществе.</w:t>
      </w:r>
    </w:p>
    <w:p w:rsidR="00F50B40" w:rsidRDefault="00F50B40">
      <w:bookmarkStart w:id="0" w:name="_GoBack"/>
      <w:bookmarkEnd w:id="0"/>
    </w:p>
    <w:sectPr w:rsidR="00F50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86"/>
    <w:rsid w:val="001B4686"/>
    <w:rsid w:val="003264E9"/>
    <w:rsid w:val="00F5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264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264E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264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264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264E9"/>
  </w:style>
  <w:style w:type="paragraph" w:styleId="a3">
    <w:name w:val="Normal (Web)"/>
    <w:basedOn w:val="a"/>
    <w:uiPriority w:val="99"/>
    <w:semiHidden/>
    <w:unhideWhenUsed/>
    <w:rsid w:val="0032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64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264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264E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264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264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264E9"/>
  </w:style>
  <w:style w:type="paragraph" w:styleId="a3">
    <w:name w:val="Normal (Web)"/>
    <w:basedOn w:val="a"/>
    <w:uiPriority w:val="99"/>
    <w:semiHidden/>
    <w:unhideWhenUsed/>
    <w:rsid w:val="0032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64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7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135/item1/04.html" TargetMode="External"/><Relationship Id="rId13" Type="http://schemas.openxmlformats.org/officeDocument/2006/relationships/hyperlink" Target="http://www.histrussia.ru/Storage/eor/1135/item1/09.html" TargetMode="External"/><Relationship Id="rId18" Type="http://schemas.openxmlformats.org/officeDocument/2006/relationships/hyperlink" Target="http://www.histrussia.ru/Storage/eor/1135/item1/14.html" TargetMode="External"/><Relationship Id="rId26" Type="http://schemas.openxmlformats.org/officeDocument/2006/relationships/hyperlink" Target="http://www.histrussia.ru/Storage/eor/1135/item1/22.html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histrussia.ru/Storage/eor/1135/item1/17.html" TargetMode="External"/><Relationship Id="rId34" Type="http://schemas.openxmlformats.org/officeDocument/2006/relationships/hyperlink" Target="http://www.histrussia.ru/Storage/eor/1135/item1/30.html" TargetMode="External"/><Relationship Id="rId7" Type="http://schemas.openxmlformats.org/officeDocument/2006/relationships/hyperlink" Target="http://www.histrussia.ru/Storage/eor/1135/item1/03.html" TargetMode="External"/><Relationship Id="rId12" Type="http://schemas.openxmlformats.org/officeDocument/2006/relationships/hyperlink" Target="http://www.histrussia.ru/Storage/eor/1135/item1/08.html" TargetMode="External"/><Relationship Id="rId17" Type="http://schemas.openxmlformats.org/officeDocument/2006/relationships/hyperlink" Target="http://www.histrussia.ru/Storage/eor/1135/item1/13.html" TargetMode="External"/><Relationship Id="rId25" Type="http://schemas.openxmlformats.org/officeDocument/2006/relationships/hyperlink" Target="http://www.histrussia.ru/Storage/eor/1135/item1/21.html" TargetMode="External"/><Relationship Id="rId33" Type="http://schemas.openxmlformats.org/officeDocument/2006/relationships/hyperlink" Target="http://www.histrussia.ru/Storage/eor/1135/item1/29.html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histrussia.ru/Storage/eor/1135/item1/12.html" TargetMode="External"/><Relationship Id="rId20" Type="http://schemas.openxmlformats.org/officeDocument/2006/relationships/hyperlink" Target="http://www.histrussia.ru/Storage/eor/1135/item1/16.html" TargetMode="External"/><Relationship Id="rId29" Type="http://schemas.openxmlformats.org/officeDocument/2006/relationships/hyperlink" Target="http://www.histrussia.ru/Storage/eor/1135/item1/25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135/item1/02.html" TargetMode="External"/><Relationship Id="rId11" Type="http://schemas.openxmlformats.org/officeDocument/2006/relationships/hyperlink" Target="http://www.histrussia.ru/Storage/eor/1135/item1/07.html" TargetMode="External"/><Relationship Id="rId24" Type="http://schemas.openxmlformats.org/officeDocument/2006/relationships/hyperlink" Target="http://www.histrussia.ru/Storage/eor/1135/item1/20.html" TargetMode="External"/><Relationship Id="rId32" Type="http://schemas.openxmlformats.org/officeDocument/2006/relationships/hyperlink" Target="http://www.histrussia.ru/Storage/eor/1135/item1/28.html" TargetMode="External"/><Relationship Id="rId37" Type="http://schemas.openxmlformats.org/officeDocument/2006/relationships/hyperlink" Target="http://www.histrussia.ru/Storage/eor/1135/item1/33.html" TargetMode="External"/><Relationship Id="rId5" Type="http://schemas.openxmlformats.org/officeDocument/2006/relationships/hyperlink" Target="http://www.histrussia.ru/Storage/eor/1135/item1/01.html" TargetMode="External"/><Relationship Id="rId15" Type="http://schemas.openxmlformats.org/officeDocument/2006/relationships/hyperlink" Target="http://www.histrussia.ru/Storage/eor/1135/item1/11.html" TargetMode="External"/><Relationship Id="rId23" Type="http://schemas.openxmlformats.org/officeDocument/2006/relationships/hyperlink" Target="http://www.histrussia.ru/Storage/eor/1135/item1/19.html" TargetMode="External"/><Relationship Id="rId28" Type="http://schemas.openxmlformats.org/officeDocument/2006/relationships/hyperlink" Target="http://www.histrussia.ru/Storage/eor/1135/item1/24.html" TargetMode="External"/><Relationship Id="rId36" Type="http://schemas.openxmlformats.org/officeDocument/2006/relationships/hyperlink" Target="http://www.histrussia.ru/Storage/eor/1135/item1/32.html" TargetMode="External"/><Relationship Id="rId10" Type="http://schemas.openxmlformats.org/officeDocument/2006/relationships/hyperlink" Target="http://www.histrussia.ru/Storage/eor/1135/item1/06.html" TargetMode="External"/><Relationship Id="rId19" Type="http://schemas.openxmlformats.org/officeDocument/2006/relationships/hyperlink" Target="http://www.histrussia.ru/Storage/eor/1135/item1/15.html" TargetMode="External"/><Relationship Id="rId31" Type="http://schemas.openxmlformats.org/officeDocument/2006/relationships/hyperlink" Target="http://www.histrussia.ru/Storage/eor/1135/item1/2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135/item1/05.html" TargetMode="External"/><Relationship Id="rId14" Type="http://schemas.openxmlformats.org/officeDocument/2006/relationships/hyperlink" Target="http://www.histrussia.ru/Storage/eor/1135/item1/10.html" TargetMode="External"/><Relationship Id="rId22" Type="http://schemas.openxmlformats.org/officeDocument/2006/relationships/hyperlink" Target="http://www.histrussia.ru/Storage/eor/1135/item1/18.html" TargetMode="External"/><Relationship Id="rId27" Type="http://schemas.openxmlformats.org/officeDocument/2006/relationships/hyperlink" Target="http://www.histrussia.ru/Storage/eor/1135/item1/23.html" TargetMode="External"/><Relationship Id="rId30" Type="http://schemas.openxmlformats.org/officeDocument/2006/relationships/hyperlink" Target="http://www.histrussia.ru/Storage/eor/1135/item1/26.html" TargetMode="External"/><Relationship Id="rId35" Type="http://schemas.openxmlformats.org/officeDocument/2006/relationships/hyperlink" Target="http://www.histrussia.ru/Storage/eor/1135/item1/3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1900</Words>
  <Characters>10831</Characters>
  <Application>Microsoft Office Word</Application>
  <DocSecurity>0</DocSecurity>
  <Lines>90</Lines>
  <Paragraphs>25</Paragraphs>
  <ScaleCrop>false</ScaleCrop>
  <Company/>
  <LinksUpToDate>false</LinksUpToDate>
  <CharactersWithSpaces>12706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2014-12-09T09:37:00Z</dcterms:created>
  <dcterms:modified xsi:type="dcterms:W3CDTF">2014-12-09T09:37:00Z</dcterms:modified>
</cp:coreProperties>
</file>