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60" w:rsidRPr="00DA6660" w:rsidRDefault="00DA6660" w:rsidP="00DA6660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</w:pPr>
      <w:r w:rsidRPr="00DA6660"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  <w:t>Киевская Русь при первых князьях</w:t>
      </w:r>
    </w:p>
    <w:p w:rsidR="00DA6660" w:rsidRPr="00DA6660" w:rsidRDefault="00DA6660" w:rsidP="00DA6660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DA666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Призвание </w:t>
      </w:r>
      <w:hyperlink r:id="rId5" w:tgtFrame="hist_popup" w:history="1">
        <w:r w:rsidRPr="00DA6660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Рюрика</w:t>
        </w:r>
      </w:hyperlink>
      <w:r w:rsidRPr="00DA666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в Новгород не было началом истории Древнерусского государства, так как еще сохраняли независимость князья других племен, да и второй крупный центр восточных славян – Киев – находился вне контроля Рюрика. Точкой отсчета истории нового государства условно можно считать 882 г., когда новый князь – </w:t>
      </w:r>
      <w:hyperlink r:id="rId6" w:tgtFrame="hist_popup" w:history="1">
        <w:r w:rsidRPr="00DA6660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Олег</w:t>
        </w:r>
      </w:hyperlink>
      <w:r w:rsidRPr="00DA666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объединил Новгород и Киев под своей властью. Этот князь подчинил большинство восточнославянских племен, начал укрепление границы с кочевниками, добился успехов во внешней политике, заключив договор с </w:t>
      </w:r>
      <w:hyperlink r:id="rId7" w:tgtFrame="hist_popup" w:history="1">
        <w:r w:rsidRPr="00DA6660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Византией</w:t>
        </w:r>
      </w:hyperlink>
      <w:r w:rsidRPr="00DA666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После смерти Олега Киевом правил сын </w:t>
      </w:r>
      <w:proofErr w:type="spellStart"/>
      <w:r w:rsidRPr="00DA666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Рюрика</w:t>
      </w:r>
      <w:hyperlink r:id="rId8" w:tgtFrame="hist_popup" w:history="1">
        <w:r w:rsidRPr="00DA6660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Игорь</w:t>
        </w:r>
        <w:proofErr w:type="spellEnd"/>
      </w:hyperlink>
      <w:r w:rsidRPr="00DA666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Исторические источники содержат немного сведений о внутренней политике киевских князей. Они правили Русью как князья сильнейшего племени – полян. Символом их власти над подчиненными племенами был сбор дани – </w:t>
      </w:r>
      <w:hyperlink r:id="rId9" w:tgtFrame="hist_popup" w:history="1">
        <w:r w:rsidRPr="00DA6660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полюдье</w:t>
        </w:r>
      </w:hyperlink>
      <w:r w:rsidRPr="00DA666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Киевский князь выезжал на полюдье в ноябре, когда устанавливался зимний путь, и возвращался в Киев весной, к моменту вскрытия рек. Собранная таким образом дань летом в ладьях отправлялась вниз по Днепру и морем – в </w:t>
      </w:r>
      <w:hyperlink r:id="rId10" w:tgtFrame="hist_popup" w:history="1">
        <w:r w:rsidRPr="00DA6660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Константинополь</w:t>
        </w:r>
      </w:hyperlink>
      <w:r w:rsidRPr="00DA666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(по пути «</w:t>
      </w:r>
      <w:proofErr w:type="gramStart"/>
      <w:r w:rsidRPr="00DA666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из</w:t>
      </w:r>
      <w:proofErr w:type="gramEnd"/>
      <w:r w:rsidRPr="00DA666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варяг в греки»). Киев располагался ниже впадения основных притоков в Днепр, поэтому через него везли товары в Византию. Это обеспечило Киеву особое положение среди русских городов. </w:t>
      </w:r>
      <w:proofErr w:type="gramStart"/>
      <w:r w:rsidRPr="00DA666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Русь вывозила в Византию меха, мед, воск, невольников, а ввозила оттуда драгоценности, вина, ткани, оружие.</w:t>
      </w:r>
      <w:proofErr w:type="gramEnd"/>
    </w:p>
    <w:p w:rsidR="00DA6660" w:rsidRPr="00DA6660" w:rsidRDefault="00DA6660" w:rsidP="00DA6660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DA666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Власть Киева над подчиненными славянскими племенами была очень непрочной, и после смерти Олега некоторые племена (например, древлян) пришлось подчинять вторично. Подчинение вятичей произошло в 60-х гг. Х в., окончательное подчинение радимичей – лишь в 80-х гг. Размер дани, собираемой в ходе полюдья, вначале не был ничем ограничен и определялся каждый раз волей князя </w:t>
      </w:r>
      <w:r w:rsidRPr="00DA666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и его дружины. Это вело к злоупотреблениям. Так, Игорь был убит в 945 г. древлянами, которые восстали из-за попытки киевского князя вторично собрать с них дань. Правил древлянами вождь </w:t>
      </w:r>
      <w:hyperlink r:id="rId11" w:tgtFrame="hist_popup" w:history="1">
        <w:r w:rsidRPr="00DA6660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Мал</w:t>
        </w:r>
      </w:hyperlink>
      <w:r w:rsidRPr="00DA666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После подавления восстания княгиня </w:t>
      </w:r>
      <w:hyperlink r:id="rId12" w:tgtFrame="hist_popup" w:history="1">
        <w:r w:rsidRPr="00DA6660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Ольга</w:t>
        </w:r>
      </w:hyperlink>
      <w:r w:rsidRPr="00DA666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упорядочила сбор дани, установив ее размеры – </w:t>
      </w:r>
      <w:hyperlink r:id="rId13" w:tgtFrame="hist_popup" w:history="1">
        <w:r w:rsidRPr="00DA6660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уроки</w:t>
        </w:r>
      </w:hyperlink>
      <w:r w:rsidRPr="00DA666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 места сбора – </w:t>
      </w:r>
      <w:hyperlink r:id="rId14" w:tgtFrame="hist_popup" w:history="1">
        <w:r w:rsidRPr="00DA6660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погосты</w:t>
        </w:r>
      </w:hyperlink>
      <w:r w:rsidRPr="00DA666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Так появилась вторая форма взимания дани – </w:t>
      </w:r>
      <w:proofErr w:type="spellStart"/>
      <w:r w:rsidRPr="00DA666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begin"/>
      </w:r>
      <w:r w:rsidRPr="00DA666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instrText xml:space="preserve"> HYPERLINK "http://www.histrussia.ru/Storage/eor/1018/item1/13.html" \t "hist_popup" </w:instrText>
      </w:r>
      <w:r w:rsidRPr="00DA666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separate"/>
      </w:r>
      <w:r w:rsidRPr="00DA6660">
        <w:rPr>
          <w:rFonts w:ascii="Arial" w:eastAsia="Times New Roman" w:hAnsi="Arial" w:cs="Arial"/>
          <w:b/>
          <w:bCs/>
          <w:color w:val="733B17"/>
          <w:sz w:val="33"/>
          <w:szCs w:val="33"/>
          <w:lang w:eastAsia="ru-RU"/>
        </w:rPr>
        <w:t>повоз</w:t>
      </w:r>
      <w:proofErr w:type="spellEnd"/>
      <w:r w:rsidRPr="00DA666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end"/>
      </w:r>
      <w:r w:rsidRPr="00DA666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DA6660" w:rsidRPr="00DA6660" w:rsidRDefault="00DA6660" w:rsidP="00DA6660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DA666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Киевский князь правил, опираясь на </w:t>
      </w:r>
      <w:hyperlink r:id="rId15" w:tgtFrame="hist_popup" w:history="1">
        <w:r w:rsidRPr="00DA6660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дружину</w:t>
        </w:r>
      </w:hyperlink>
      <w:r w:rsidRPr="00DA666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Князь советовался с дружиной о предпринимаемых действиях. Дружина могла отказаться от участия в предложенном князем мероприятии, если считала его невыгодным. Именно дружине принадлежала инициатива повторного похода Игоря к древлянам за данью. Дружина решила отказаться от боя с византийцами в 944 г. и ограничиться предложенным выкупом. При заключении договоров с Византией клятву приносил не только князь, но и его дружинники. Дружина делилась на старшую – </w:t>
      </w:r>
      <w:hyperlink r:id="rId16" w:tgtFrame="hist_popup" w:history="1">
        <w:r w:rsidRPr="00DA6660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бояр</w:t>
        </w:r>
      </w:hyperlink>
      <w:r w:rsidRPr="00DA666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и младшую – </w:t>
      </w:r>
      <w:hyperlink r:id="rId17" w:tgtFrame="hist_popup" w:history="1">
        <w:r w:rsidRPr="00DA6660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гридней</w:t>
        </w:r>
      </w:hyperlink>
      <w:r w:rsidRPr="00DA666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(«отроков»). Первые являлись по преимуществу советниками, вторые – воинами.</w:t>
      </w:r>
    </w:p>
    <w:p w:rsidR="00866241" w:rsidRDefault="00866241">
      <w:bookmarkStart w:id="0" w:name="_GoBack"/>
      <w:bookmarkEnd w:id="0"/>
    </w:p>
    <w:sectPr w:rsidR="00866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4F"/>
    <w:rsid w:val="00866241"/>
    <w:rsid w:val="00DA6660"/>
    <w:rsid w:val="00E4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A66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A66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6660"/>
  </w:style>
  <w:style w:type="character" w:styleId="a4">
    <w:name w:val="Hyperlink"/>
    <w:basedOn w:val="a0"/>
    <w:uiPriority w:val="99"/>
    <w:semiHidden/>
    <w:unhideWhenUsed/>
    <w:rsid w:val="00DA66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A66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A66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6660"/>
  </w:style>
  <w:style w:type="character" w:styleId="a4">
    <w:name w:val="Hyperlink"/>
    <w:basedOn w:val="a0"/>
    <w:uiPriority w:val="99"/>
    <w:semiHidden/>
    <w:unhideWhenUsed/>
    <w:rsid w:val="00DA66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018/item1/03.html" TargetMode="External"/><Relationship Id="rId13" Type="http://schemas.openxmlformats.org/officeDocument/2006/relationships/hyperlink" Target="http://www.histrussia.ru/Storage/eor/1018/item1/11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018/item1/04.html" TargetMode="External"/><Relationship Id="rId12" Type="http://schemas.openxmlformats.org/officeDocument/2006/relationships/hyperlink" Target="http://www.histrussia.ru/Storage/eor/1018/item1/10.html" TargetMode="External"/><Relationship Id="rId17" Type="http://schemas.openxmlformats.org/officeDocument/2006/relationships/hyperlink" Target="http://www.histrussia.ru/Storage/eor/1018/item1/16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histrussia.ru/Storage/eor/1018/item1/15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018/item1/02.html" TargetMode="External"/><Relationship Id="rId11" Type="http://schemas.openxmlformats.org/officeDocument/2006/relationships/hyperlink" Target="http://www.histrussia.ru/Storage/eor/1018/item1/09.html" TargetMode="External"/><Relationship Id="rId5" Type="http://schemas.openxmlformats.org/officeDocument/2006/relationships/hyperlink" Target="http://www.histrussia.ru/Storage/eor/1018/item1/01.html" TargetMode="External"/><Relationship Id="rId15" Type="http://schemas.openxmlformats.org/officeDocument/2006/relationships/hyperlink" Target="http://www.histrussia.ru/Storage/eor/1018/item1/14.html" TargetMode="External"/><Relationship Id="rId10" Type="http://schemas.openxmlformats.org/officeDocument/2006/relationships/hyperlink" Target="http://www.histrussia.ru/Storage/eor/1018/item1/08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018/item1/05.html" TargetMode="External"/><Relationship Id="rId14" Type="http://schemas.openxmlformats.org/officeDocument/2006/relationships/hyperlink" Target="http://www.histrussia.ru/Storage/eor/1018/item1/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2014-12-09T06:55:00Z</dcterms:created>
  <dcterms:modified xsi:type="dcterms:W3CDTF">2014-12-09T06:56:00Z</dcterms:modified>
</cp:coreProperties>
</file>