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B0" w:rsidRPr="00F270B0" w:rsidRDefault="00F270B0" w:rsidP="00F270B0">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F270B0">
        <w:rPr>
          <w:rFonts w:ascii="Arial" w:eastAsia="Times New Roman" w:hAnsi="Arial" w:cs="Arial"/>
          <w:b/>
          <w:bCs/>
          <w:color w:val="3F585A"/>
          <w:sz w:val="45"/>
          <w:szCs w:val="45"/>
          <w:lang w:eastAsia="ru-RU"/>
        </w:rPr>
        <w:t>Промышленность. Торговля</w:t>
      </w:r>
    </w:p>
    <w:p w:rsidR="00F270B0" w:rsidRPr="00F270B0" w:rsidRDefault="00F270B0" w:rsidP="00F270B0">
      <w:pPr>
        <w:spacing w:before="150" w:after="150" w:line="240" w:lineRule="auto"/>
        <w:ind w:left="150" w:right="150"/>
        <w:outlineLvl w:val="4"/>
        <w:rPr>
          <w:rFonts w:ascii="Arial" w:eastAsia="Times New Roman" w:hAnsi="Arial" w:cs="Arial"/>
          <w:b/>
          <w:bCs/>
          <w:color w:val="3F585A"/>
          <w:sz w:val="36"/>
          <w:szCs w:val="36"/>
          <w:lang w:eastAsia="ru-RU"/>
        </w:rPr>
      </w:pPr>
      <w:r w:rsidRPr="00F270B0">
        <w:rPr>
          <w:rFonts w:ascii="Arial" w:eastAsia="Times New Roman" w:hAnsi="Arial" w:cs="Arial"/>
          <w:b/>
          <w:bCs/>
          <w:color w:val="3F585A"/>
          <w:sz w:val="36"/>
          <w:szCs w:val="36"/>
          <w:lang w:eastAsia="ru-RU"/>
        </w:rPr>
        <w:t>Промышленность</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В XVIII в. интенсивно росла русская промышленность, особенно черная металлургия. За 50 лет Россия увеличила производство чугуна более чем в 13 раз, обогнала Англию. Превосходство по производству черного металла Россия сохраняла почти до конца XVIII в. Она утратила его, когда в Англии развился</w:t>
      </w:r>
      <w:hyperlink r:id="rId5" w:tgtFrame="hist_popup" w:history="1">
        <w:r w:rsidRPr="00F270B0">
          <w:rPr>
            <w:rFonts w:ascii="Arial" w:eastAsia="Times New Roman" w:hAnsi="Arial" w:cs="Arial"/>
            <w:b/>
            <w:bCs/>
            <w:color w:val="255461"/>
            <w:sz w:val="33"/>
            <w:szCs w:val="33"/>
            <w:lang w:eastAsia="ru-RU"/>
          </w:rPr>
          <w:t>промышленный переворот</w:t>
        </w:r>
      </w:hyperlink>
      <w:r w:rsidRPr="00F270B0">
        <w:rPr>
          <w:rFonts w:ascii="Tahoma" w:eastAsia="Times New Roman" w:hAnsi="Tahoma" w:cs="Tahoma"/>
          <w:color w:val="000000"/>
          <w:sz w:val="33"/>
          <w:szCs w:val="33"/>
          <w:lang w:eastAsia="ru-RU"/>
        </w:rPr>
        <w:t>. Чугуноплавильные заводы строились главным образом на Урале. На Южном Урале и в Башкирии развивалась и цветная металлургия – медеплавильное производство.</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Значительных успехов добилась легкая промышленность. К 1753 г. она насчитывала 155 </w:t>
      </w:r>
      <w:hyperlink r:id="rId6" w:tgtFrame="hist_popup" w:history="1">
        <w:r w:rsidRPr="00F270B0">
          <w:rPr>
            <w:rFonts w:ascii="Arial" w:eastAsia="Times New Roman" w:hAnsi="Arial" w:cs="Arial"/>
            <w:b/>
            <w:bCs/>
            <w:color w:val="255461"/>
            <w:sz w:val="33"/>
            <w:szCs w:val="33"/>
            <w:lang w:eastAsia="ru-RU"/>
          </w:rPr>
          <w:t>мануфактур</w:t>
        </w:r>
      </w:hyperlink>
      <w:r w:rsidRPr="00F270B0">
        <w:rPr>
          <w:rFonts w:ascii="Tahoma" w:eastAsia="Times New Roman" w:hAnsi="Tahoma" w:cs="Tahoma"/>
          <w:color w:val="000000"/>
          <w:sz w:val="33"/>
          <w:szCs w:val="33"/>
          <w:lang w:eastAsia="ru-RU"/>
        </w:rPr>
        <w:t>, во второй половине XVIII в. – 1200. Успешно развивались парусно-полотняные и суконные мануфактуры. Сукноделие развивалось на базе овцеводства на юге, полотняное производство – в льноводческих районах (Смоленск, Псков, Новгород). Рост производства объяснялся спросом на  парусину и армейское сукно.</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Практически вся российская промышленность основывалась на подневольном труде крепостных, посессионных и приписных крестьян. Указом 1736 г. Анна Ивановна поставила всех работных людей, в том числе вольнонаемных, в крепостную зависимость от заводовладельцев, объявив их«вечно-отданными».</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Казенных предприятий во второй четверти XVIII в. строилось немного. В легкой промышленности все новые мануфактуры принадлежали частным владельцам. Некоторые купцы использовали наемный труд, но лишь в тех отраслях, которые не получали от государства бесплатной рабочей силы, поскольку их продукция не имела военного значения.</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lastRenderedPageBreak/>
        <w:t>Промышленное предпринимательство привлекало не только купцов, но и знатных дворян. Сановники, получившие из казны заводы, бесплатно эксплуатировали труд приписных крестьян, отрабатывавших подушную подать. Тем не менее большинство знатных заводовладельцев оказались в долгах и разорились, не умея вести предпринимательское хозяйство.</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В вотчинах рядовых дворян тоже нередко строились мануфактуры. Помещики использовали труд крепостных (фабричная работа становилась разновидностью барщины) и производимое в имении сырье: лен для полотняного производства или зерно для винокурения. Винокуренные заводы были самым распространенным видом вотчинных предприятий.</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Во второй половине XVIII в. начали развиваться крестьянская и купеческая мануфактура, основанная на вольнонаемном труде. Екатерина II в 1762 г. запретила всем недворянам приобретать крестьян для работы на мануфактурах. Уральским промышленникам было достаточно прежних посессионных. А мануфактуристам, открывавшим новые предприятия в легкой промышленности, пришлось нанимать рабочих. Вскоре оказалось, что наемные рабочие работают производительнее, а конкурентоспособность предприятий, применяющих наемный труд, выше. Вотчинные мануфактуры начали хиреть, не выдерживая конкуренции. Число же наемных рабочих выросло к концу века до 420 тыс.</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Наемными рабочими становились чаще всего крестьяне-</w:t>
      </w:r>
      <w:hyperlink r:id="rId7" w:tgtFrame="hist_popup" w:history="1">
        <w:r w:rsidRPr="00F270B0">
          <w:rPr>
            <w:rFonts w:ascii="Arial" w:eastAsia="Times New Roman" w:hAnsi="Arial" w:cs="Arial"/>
            <w:b/>
            <w:bCs/>
            <w:color w:val="255461"/>
            <w:sz w:val="33"/>
            <w:szCs w:val="33"/>
            <w:lang w:eastAsia="ru-RU"/>
          </w:rPr>
          <w:t>отходники</w:t>
        </w:r>
      </w:hyperlink>
      <w:r w:rsidRPr="00F270B0">
        <w:rPr>
          <w:rFonts w:ascii="Tahoma" w:eastAsia="Times New Roman" w:hAnsi="Tahoma" w:cs="Tahoma"/>
          <w:color w:val="000000"/>
          <w:sz w:val="33"/>
          <w:szCs w:val="33"/>
          <w:lang w:eastAsia="ru-RU"/>
        </w:rPr>
        <w:t>, зарабатывавшие оброк. Русский рабочий был вольнонаемным по отношению к заводчику, но подневольным по отношению к своему барину.</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 xml:space="preserve">Екатерина II стремилась свести к минимуму правительственное вмешательство в экономику, регламентацию хозяйственной деятельности, поощряла </w:t>
      </w:r>
      <w:r w:rsidRPr="00F270B0">
        <w:rPr>
          <w:rFonts w:ascii="Tahoma" w:eastAsia="Times New Roman" w:hAnsi="Tahoma" w:cs="Tahoma"/>
          <w:color w:val="000000"/>
          <w:sz w:val="33"/>
          <w:szCs w:val="33"/>
          <w:lang w:eastAsia="ru-RU"/>
        </w:rPr>
        <w:lastRenderedPageBreak/>
        <w:t>свободную конкуренцию. В 1767 г. были отменены откупа и монополии. В 1775 г. царский манифест разрешил лицам всех сословий заниматься любыми видами производства и торговли (ранее крестьяне были лишены права заводить фабрики, брать подряды, торговать в портах).</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Русская буржуазия стала пополняться выходцами из крестьян. Начиная обычно с небольшой мастерской, они расширяли производство, нанимали работников, постепенно превращались в крупных мануфактуристов. Большинство русских промышленников последующих лет происходили именно из</w:t>
      </w:r>
      <w:hyperlink r:id="rId8" w:tgtFrame="hist_popup" w:history="1">
        <w:r w:rsidRPr="00F270B0">
          <w:rPr>
            <w:rFonts w:ascii="Arial" w:eastAsia="Times New Roman" w:hAnsi="Arial" w:cs="Arial"/>
            <w:b/>
            <w:bCs/>
            <w:color w:val="255461"/>
            <w:sz w:val="33"/>
            <w:szCs w:val="33"/>
            <w:lang w:eastAsia="ru-RU"/>
          </w:rPr>
          <w:t>капиталистых крестьян</w:t>
        </w:r>
      </w:hyperlink>
      <w:r w:rsidRPr="00F270B0">
        <w:rPr>
          <w:rFonts w:ascii="Tahoma" w:eastAsia="Times New Roman" w:hAnsi="Tahoma" w:cs="Tahoma"/>
          <w:color w:val="000000"/>
          <w:sz w:val="33"/>
          <w:szCs w:val="33"/>
          <w:lang w:eastAsia="ru-RU"/>
        </w:rPr>
        <w:t>, поскольку купцы предпочитали вкладывать деньги не в промышленность, а  в торговлю, где быстрее достигалась прибыль.</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Но и разбогатев, крестьянин оставался крепостным. Такой крепостной миллионер не мог купить землю (на практике нередко покупал на имя своего барина), не был защищен от помещичьего произвола, должен был платить многотысячный оброк. Лишь немногим капиталистым крестьянам удалось освободиться, уплатив гигантский выкуп.</w:t>
      </w:r>
    </w:p>
    <w:p w:rsidR="00F270B0" w:rsidRPr="00F270B0" w:rsidRDefault="00F270B0" w:rsidP="00F270B0">
      <w:pPr>
        <w:spacing w:before="150" w:after="150" w:line="240" w:lineRule="auto"/>
        <w:ind w:left="150" w:right="150"/>
        <w:outlineLvl w:val="4"/>
        <w:rPr>
          <w:rFonts w:ascii="Arial" w:eastAsia="Times New Roman" w:hAnsi="Arial" w:cs="Arial"/>
          <w:b/>
          <w:bCs/>
          <w:color w:val="3F585A"/>
          <w:sz w:val="36"/>
          <w:szCs w:val="36"/>
          <w:lang w:eastAsia="ru-RU"/>
        </w:rPr>
      </w:pPr>
      <w:r w:rsidRPr="00F270B0">
        <w:rPr>
          <w:rFonts w:ascii="Arial" w:eastAsia="Times New Roman" w:hAnsi="Arial" w:cs="Arial"/>
          <w:b/>
          <w:bCs/>
          <w:color w:val="3F585A"/>
          <w:sz w:val="36"/>
          <w:szCs w:val="36"/>
          <w:lang w:eastAsia="ru-RU"/>
        </w:rPr>
        <w:t>Торговля</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Усиление специализации различных районов страны, рост промышленного производства, отходничества требовали дальнейшего развития торговли. Крупными центрами внутренней торговли были </w:t>
      </w:r>
      <w:hyperlink r:id="rId9" w:tgtFrame="hist_popup" w:history="1">
        <w:r w:rsidRPr="00F270B0">
          <w:rPr>
            <w:rFonts w:ascii="Arial" w:eastAsia="Times New Roman" w:hAnsi="Arial" w:cs="Arial"/>
            <w:b/>
            <w:bCs/>
            <w:color w:val="255461"/>
            <w:sz w:val="33"/>
            <w:szCs w:val="33"/>
            <w:lang w:eastAsia="ru-RU"/>
          </w:rPr>
          <w:t>ярмарки</w:t>
        </w:r>
      </w:hyperlink>
      <w:r w:rsidRPr="00F270B0">
        <w:rPr>
          <w:rFonts w:ascii="Tahoma" w:eastAsia="Times New Roman" w:hAnsi="Tahoma" w:cs="Tahoma"/>
          <w:color w:val="000000"/>
          <w:sz w:val="33"/>
          <w:szCs w:val="33"/>
          <w:lang w:eastAsia="ru-RU"/>
        </w:rPr>
        <w:t>. Важнейшими среди них были: Макарьевская, Ирбитская (в Сибири), Оренбургская. Существовали многочисленные местные ярмарки на которых продавалось сельскохозяйственное сырье: лен, пенька, пакля. Рос и экспорт промышленных изделий: парусного полотна и железа. Россия становилась крупным экспортером зерна (раньше хлеб почти не вывозился за границу).</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lastRenderedPageBreak/>
        <w:t>Ввозились сахар, шерстяные и хлопчатобумажные ткани, металлы, предметы роскоши. Таможенный тариф 1767 г. совсем запретил ввоз товаров, производившихся в достаточном количестве в самой России. Напротив, сырье для промышленности облагалось низкими пошлинами.</w:t>
      </w:r>
    </w:p>
    <w:p w:rsidR="00F270B0" w:rsidRPr="00F270B0" w:rsidRDefault="00F270B0" w:rsidP="00F270B0">
      <w:pPr>
        <w:spacing w:before="150" w:after="150" w:line="240" w:lineRule="auto"/>
        <w:ind w:left="150" w:right="150"/>
        <w:rPr>
          <w:rFonts w:ascii="Tahoma" w:eastAsia="Times New Roman" w:hAnsi="Tahoma" w:cs="Tahoma"/>
          <w:color w:val="000000"/>
          <w:sz w:val="33"/>
          <w:szCs w:val="33"/>
          <w:lang w:eastAsia="ru-RU"/>
        </w:rPr>
      </w:pPr>
      <w:r w:rsidRPr="00F270B0">
        <w:rPr>
          <w:rFonts w:ascii="Tahoma" w:eastAsia="Times New Roman" w:hAnsi="Tahoma" w:cs="Tahoma"/>
          <w:color w:val="000000"/>
          <w:sz w:val="33"/>
          <w:szCs w:val="33"/>
          <w:lang w:eastAsia="ru-RU"/>
        </w:rPr>
        <w:t>Во второй половине XVIII в. начались процессы, развитие которых пришлось уже на первую половину следующего, XIX столетия. Так, в это время, в связи с развитием мануфактурного производства, начинают складываться буржуазные отношения, зарождается буржуазия и рабочий класс. В это же время достигает своего апогея крепостническая система. Фактически уже к концу XVIII столетия помещики подошли к пределу производительности своих поместий. Увеличить их доходность в рамках крепостного права было уже почти невозможно. Таким образом, бурное экономическое развитие России во второй половине XVIII в. подготовило переход к капитализму, который произойдет полстолетия спустя.</w:t>
      </w:r>
    </w:p>
    <w:p w:rsidR="00B16374" w:rsidRDefault="00B16374">
      <w:bookmarkStart w:id="0" w:name="_GoBack"/>
      <w:bookmarkEnd w:id="0"/>
    </w:p>
    <w:sectPr w:rsidR="00B16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E5"/>
    <w:rsid w:val="00B16374"/>
    <w:rsid w:val="00E426E5"/>
    <w:rsid w:val="00F2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270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270B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270B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270B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27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70B0"/>
    <w:rPr>
      <w:color w:val="0000FF"/>
      <w:u w:val="single"/>
    </w:rPr>
  </w:style>
  <w:style w:type="character" w:customStyle="1" w:styleId="apple-converted-space">
    <w:name w:val="apple-converted-space"/>
    <w:basedOn w:val="a0"/>
    <w:rsid w:val="00F27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270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270B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270B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270B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27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70B0"/>
    <w:rPr>
      <w:color w:val="0000FF"/>
      <w:u w:val="single"/>
    </w:rPr>
  </w:style>
  <w:style w:type="character" w:customStyle="1" w:styleId="apple-converted-space">
    <w:name w:val="apple-converted-space"/>
    <w:basedOn w:val="a0"/>
    <w:rsid w:val="00F2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96/item1/04.html" TargetMode="External"/><Relationship Id="rId3" Type="http://schemas.openxmlformats.org/officeDocument/2006/relationships/settings" Target="settings.xml"/><Relationship Id="rId7" Type="http://schemas.openxmlformats.org/officeDocument/2006/relationships/hyperlink" Target="http://www.histrussia.ru/Storage/eor/1096/item1/0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096/item1/02.html" TargetMode="External"/><Relationship Id="rId11" Type="http://schemas.openxmlformats.org/officeDocument/2006/relationships/theme" Target="theme/theme1.xml"/><Relationship Id="rId5" Type="http://schemas.openxmlformats.org/officeDocument/2006/relationships/hyperlink" Target="http://www.histrussia.ru/Storage/eor/1096/item1/0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russia.ru/Storage/eor/1096/item1/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2014-12-09T08:53:00Z</dcterms:created>
  <dcterms:modified xsi:type="dcterms:W3CDTF">2014-12-09T08:53:00Z</dcterms:modified>
</cp:coreProperties>
</file>