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021" w:rsidRPr="000F7021" w:rsidRDefault="000F7021" w:rsidP="000F7021">
      <w:pPr>
        <w:spacing w:before="150" w:after="150" w:line="240" w:lineRule="auto"/>
        <w:ind w:left="150" w:right="150"/>
        <w:jc w:val="center"/>
        <w:outlineLvl w:val="3"/>
        <w:rPr>
          <w:rFonts w:ascii="Arial" w:eastAsia="Times New Roman" w:hAnsi="Arial" w:cs="Arial"/>
          <w:b/>
          <w:bCs/>
          <w:color w:val="862935"/>
          <w:sz w:val="45"/>
          <w:szCs w:val="45"/>
          <w:lang w:eastAsia="ru-RU"/>
        </w:rPr>
      </w:pPr>
      <w:r w:rsidRPr="000F7021">
        <w:rPr>
          <w:rFonts w:ascii="Arial" w:eastAsia="Times New Roman" w:hAnsi="Arial" w:cs="Arial"/>
          <w:b/>
          <w:bCs/>
          <w:color w:val="862935"/>
          <w:sz w:val="45"/>
          <w:szCs w:val="45"/>
          <w:lang w:eastAsia="ru-RU"/>
        </w:rPr>
        <w:t>Перестройка: политика и экономика</w:t>
      </w:r>
    </w:p>
    <w:p w:rsidR="000F7021" w:rsidRPr="000F7021" w:rsidRDefault="000F7021" w:rsidP="000F7021">
      <w:pPr>
        <w:spacing w:before="150" w:after="150" w:line="240" w:lineRule="auto"/>
        <w:ind w:left="150" w:right="150"/>
        <w:outlineLvl w:val="4"/>
        <w:rPr>
          <w:rFonts w:ascii="Arial" w:eastAsia="Times New Roman" w:hAnsi="Arial" w:cs="Arial"/>
          <w:b/>
          <w:bCs/>
          <w:color w:val="862935"/>
          <w:sz w:val="36"/>
          <w:szCs w:val="36"/>
          <w:lang w:eastAsia="ru-RU"/>
        </w:rPr>
      </w:pPr>
      <w:r w:rsidRPr="000F7021">
        <w:rPr>
          <w:rFonts w:ascii="Arial" w:eastAsia="Times New Roman" w:hAnsi="Arial" w:cs="Arial"/>
          <w:b/>
          <w:bCs/>
          <w:color w:val="862935"/>
          <w:sz w:val="36"/>
          <w:szCs w:val="36"/>
          <w:lang w:eastAsia="ru-RU"/>
        </w:rPr>
        <w:t>Приход М.С. Горбачева к власти. Стратегия ускорения</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В марте 1985 г. генеральным секретарем ЦК КПСС был избран </w:t>
      </w:r>
      <w:hyperlink r:id="rId5" w:tgtFrame="hist_popup" w:history="1">
        <w:r w:rsidRPr="000F7021">
          <w:rPr>
            <w:rFonts w:ascii="Arial" w:eastAsia="Times New Roman" w:hAnsi="Arial" w:cs="Arial"/>
            <w:b/>
            <w:bCs/>
            <w:color w:val="9B444F"/>
            <w:sz w:val="33"/>
            <w:szCs w:val="33"/>
            <w:lang w:eastAsia="ru-RU"/>
          </w:rPr>
          <w:t>М.С. Горбачев</w:t>
        </w:r>
      </w:hyperlink>
      <w:r w:rsidRPr="000F7021">
        <w:rPr>
          <w:rFonts w:ascii="Tahoma" w:eastAsia="Times New Roman" w:hAnsi="Tahoma" w:cs="Tahoma"/>
          <w:color w:val="000000"/>
          <w:sz w:val="33"/>
          <w:szCs w:val="33"/>
          <w:lang w:eastAsia="ru-RU"/>
        </w:rPr>
        <w:t>. По сравнению со своими престарелыми предшественниками 54-летний М.С. Горбачев казался совсем молодым. При нем началось быстрое обновление кадров. Председателем Совета министров СССР вместо 80-летнего</w:t>
      </w:r>
      <w:hyperlink r:id="rId6" w:tgtFrame="hist_popup" w:history="1">
        <w:r w:rsidRPr="000F7021">
          <w:rPr>
            <w:rFonts w:ascii="Arial" w:eastAsia="Times New Roman" w:hAnsi="Arial" w:cs="Arial"/>
            <w:b/>
            <w:bCs/>
            <w:color w:val="9B444F"/>
            <w:sz w:val="33"/>
            <w:szCs w:val="33"/>
            <w:lang w:eastAsia="ru-RU"/>
          </w:rPr>
          <w:t>Н.А. Тихонова</w:t>
        </w:r>
      </w:hyperlink>
      <w:r w:rsidRPr="000F7021">
        <w:rPr>
          <w:rFonts w:ascii="Tahoma" w:eastAsia="Times New Roman" w:hAnsi="Tahoma" w:cs="Tahoma"/>
          <w:color w:val="000000"/>
          <w:sz w:val="33"/>
          <w:szCs w:val="33"/>
          <w:lang w:eastAsia="ru-RU"/>
        </w:rPr>
        <w:t> вскоре стал </w:t>
      </w:r>
      <w:hyperlink r:id="rId7" w:tgtFrame="hist_popup" w:history="1">
        <w:r w:rsidRPr="000F7021">
          <w:rPr>
            <w:rFonts w:ascii="Arial" w:eastAsia="Times New Roman" w:hAnsi="Arial" w:cs="Arial"/>
            <w:b/>
            <w:bCs/>
            <w:color w:val="9B444F"/>
            <w:sz w:val="33"/>
            <w:szCs w:val="33"/>
            <w:lang w:eastAsia="ru-RU"/>
          </w:rPr>
          <w:t>Н.И. Рыжков</w:t>
        </w:r>
      </w:hyperlink>
      <w:r w:rsidRPr="000F7021">
        <w:rPr>
          <w:rFonts w:ascii="Tahoma" w:eastAsia="Times New Roman" w:hAnsi="Tahoma" w:cs="Tahoma"/>
          <w:color w:val="000000"/>
          <w:sz w:val="33"/>
          <w:szCs w:val="33"/>
          <w:lang w:eastAsia="ru-RU"/>
        </w:rPr>
        <w:t>.</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На апрельском Пленуме ЦК 1985 г. была выдвинута задача ускорения социально-экономического развития страны. Считалось, что обеспечить ускорение позволит внедрение достижений научно-технического прогресса, особенно в области машиностроения. Предусматривалось серьезное изменение</w:t>
      </w:r>
      <w:r w:rsidRPr="000F7021">
        <w:rPr>
          <w:rFonts w:ascii="Tahoma" w:eastAsia="Times New Roman" w:hAnsi="Tahoma" w:cs="Tahoma"/>
          <w:i/>
          <w:iCs/>
          <w:color w:val="000000"/>
          <w:sz w:val="33"/>
          <w:szCs w:val="33"/>
          <w:lang w:eastAsia="ru-RU"/>
        </w:rPr>
        <w:t>инвестиционной политики</w:t>
      </w:r>
      <w:r w:rsidRPr="000F7021">
        <w:rPr>
          <w:rFonts w:ascii="Tahoma" w:eastAsia="Times New Roman" w:hAnsi="Tahoma" w:cs="Tahoma"/>
          <w:color w:val="000000"/>
          <w:sz w:val="33"/>
          <w:szCs w:val="33"/>
          <w:lang w:eastAsia="ru-RU"/>
        </w:rPr>
        <w:t>: сокращение дорогостоящего капитального строительства и ускоренное техническое перевооружение предприятий. Капиталовложения в машиностроение были увеличены на 80%.</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Приоритетными были объявлены социальные проблемы: строительство жилья, снабжение населения продовольствием, совершенствование здравоохранения и образования. Однако главное внимание по-прежнему уделялось производственной сфере.</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 xml:space="preserve">Лишь немногие руководители КПСС считали, что необходимо менять экономическую систему, и предлагали децентрализовать управление, расширить права предприятий, внедрить хозрасчет. Значительная же часть партийного и государственного аппарата полагала, что реформы вообще не нужны – достаточно укрепить дисциплину силовыми методами. Это привело к невиданной уже несколько десятилетий «кадровой </w:t>
      </w:r>
      <w:r w:rsidRPr="000F7021">
        <w:rPr>
          <w:rFonts w:ascii="Tahoma" w:eastAsia="Times New Roman" w:hAnsi="Tahoma" w:cs="Tahoma"/>
          <w:color w:val="000000"/>
          <w:sz w:val="33"/>
          <w:szCs w:val="33"/>
          <w:lang w:eastAsia="ru-RU"/>
        </w:rPr>
        <w:lastRenderedPageBreak/>
        <w:t>революции» – были отправлены в отставку такие влиятельные деятели брежневской эпохи, как </w:t>
      </w:r>
      <w:hyperlink r:id="rId8" w:tgtFrame="hist_popup" w:history="1">
        <w:r w:rsidRPr="000F7021">
          <w:rPr>
            <w:rFonts w:ascii="Arial" w:eastAsia="Times New Roman" w:hAnsi="Arial" w:cs="Arial"/>
            <w:b/>
            <w:bCs/>
            <w:color w:val="9B444F"/>
            <w:sz w:val="33"/>
            <w:szCs w:val="33"/>
            <w:lang w:eastAsia="ru-RU"/>
          </w:rPr>
          <w:t>Г.А. Алиев</w:t>
        </w:r>
      </w:hyperlink>
      <w:r w:rsidRPr="000F7021">
        <w:rPr>
          <w:rFonts w:ascii="Tahoma" w:eastAsia="Times New Roman" w:hAnsi="Tahoma" w:cs="Tahoma"/>
          <w:color w:val="000000"/>
          <w:sz w:val="33"/>
          <w:szCs w:val="33"/>
          <w:lang w:eastAsia="ru-RU"/>
        </w:rPr>
        <w:t>, </w:t>
      </w:r>
      <w:hyperlink r:id="rId9" w:tgtFrame="hist_popup" w:history="1">
        <w:r w:rsidRPr="000F7021">
          <w:rPr>
            <w:rFonts w:ascii="Arial" w:eastAsia="Times New Roman" w:hAnsi="Arial" w:cs="Arial"/>
            <w:b/>
            <w:bCs/>
            <w:color w:val="9B444F"/>
            <w:sz w:val="33"/>
            <w:szCs w:val="33"/>
            <w:lang w:eastAsia="ru-RU"/>
          </w:rPr>
          <w:t>В.В. Гришин</w:t>
        </w:r>
      </w:hyperlink>
      <w:r w:rsidRPr="000F7021">
        <w:rPr>
          <w:rFonts w:ascii="Tahoma" w:eastAsia="Times New Roman" w:hAnsi="Tahoma" w:cs="Tahoma"/>
          <w:color w:val="000000"/>
          <w:sz w:val="33"/>
          <w:szCs w:val="33"/>
          <w:lang w:eastAsia="ru-RU"/>
        </w:rPr>
        <w:t>, </w:t>
      </w:r>
      <w:hyperlink r:id="rId10" w:tgtFrame="hist_popup" w:history="1">
        <w:r w:rsidRPr="000F7021">
          <w:rPr>
            <w:rFonts w:ascii="Arial" w:eastAsia="Times New Roman" w:hAnsi="Arial" w:cs="Arial"/>
            <w:b/>
            <w:bCs/>
            <w:color w:val="9B444F"/>
            <w:sz w:val="33"/>
            <w:szCs w:val="33"/>
            <w:lang w:eastAsia="ru-RU"/>
          </w:rPr>
          <w:t>А.А. Громыко</w:t>
        </w:r>
      </w:hyperlink>
      <w:r w:rsidRPr="000F7021">
        <w:rPr>
          <w:rFonts w:ascii="Tahoma" w:eastAsia="Times New Roman" w:hAnsi="Tahoma" w:cs="Tahoma"/>
          <w:color w:val="000000"/>
          <w:sz w:val="33"/>
          <w:szCs w:val="33"/>
          <w:lang w:eastAsia="ru-RU"/>
        </w:rPr>
        <w:t>, </w:t>
      </w:r>
      <w:hyperlink r:id="rId11" w:tgtFrame="hist_popup" w:history="1">
        <w:r w:rsidRPr="000F7021">
          <w:rPr>
            <w:rFonts w:ascii="Arial" w:eastAsia="Times New Roman" w:hAnsi="Arial" w:cs="Arial"/>
            <w:b/>
            <w:bCs/>
            <w:color w:val="9B444F"/>
            <w:sz w:val="33"/>
            <w:szCs w:val="33"/>
            <w:lang w:eastAsia="ru-RU"/>
          </w:rPr>
          <w:t>Д.А. Кунаев</w:t>
        </w:r>
      </w:hyperlink>
      <w:r w:rsidRPr="000F7021">
        <w:rPr>
          <w:rFonts w:ascii="Tahoma" w:eastAsia="Times New Roman" w:hAnsi="Tahoma" w:cs="Tahoma"/>
          <w:color w:val="000000"/>
          <w:sz w:val="33"/>
          <w:szCs w:val="33"/>
          <w:lang w:eastAsia="ru-RU"/>
        </w:rPr>
        <w:t>,</w:t>
      </w:r>
      <w:hyperlink r:id="rId12" w:tgtFrame="hist_popup" w:history="1">
        <w:r w:rsidRPr="000F7021">
          <w:rPr>
            <w:rFonts w:ascii="Arial" w:eastAsia="Times New Roman" w:hAnsi="Arial" w:cs="Arial"/>
            <w:b/>
            <w:bCs/>
            <w:color w:val="9B444F"/>
            <w:sz w:val="33"/>
            <w:szCs w:val="33"/>
            <w:lang w:eastAsia="ru-RU"/>
          </w:rPr>
          <w:t>В.В. Щербицкий</w:t>
        </w:r>
      </w:hyperlink>
      <w:r w:rsidRPr="000F7021">
        <w:rPr>
          <w:rFonts w:ascii="Tahoma" w:eastAsia="Times New Roman" w:hAnsi="Tahoma" w:cs="Tahoma"/>
          <w:color w:val="000000"/>
          <w:sz w:val="33"/>
          <w:szCs w:val="33"/>
          <w:lang w:eastAsia="ru-RU"/>
        </w:rPr>
        <w:t> и другие. Им на смену пришли Н.И. Рыжков, </w:t>
      </w:r>
      <w:hyperlink r:id="rId13" w:tgtFrame="hist_popup" w:history="1">
        <w:r w:rsidRPr="000F7021">
          <w:rPr>
            <w:rFonts w:ascii="Arial" w:eastAsia="Times New Roman" w:hAnsi="Arial" w:cs="Arial"/>
            <w:b/>
            <w:bCs/>
            <w:color w:val="9B444F"/>
            <w:sz w:val="33"/>
            <w:szCs w:val="33"/>
            <w:lang w:eastAsia="ru-RU"/>
          </w:rPr>
          <w:t>Э.А. Шеварднадзе</w:t>
        </w:r>
      </w:hyperlink>
      <w:r w:rsidRPr="000F7021">
        <w:rPr>
          <w:rFonts w:ascii="Tahoma" w:eastAsia="Times New Roman" w:hAnsi="Tahoma" w:cs="Tahoma"/>
          <w:color w:val="000000"/>
          <w:sz w:val="33"/>
          <w:szCs w:val="33"/>
          <w:lang w:eastAsia="ru-RU"/>
        </w:rPr>
        <w:t>, А.Н. Яковлев,</w:t>
      </w:r>
      <w:hyperlink r:id="rId14" w:tgtFrame="hist_popup" w:history="1">
        <w:r w:rsidRPr="000F7021">
          <w:rPr>
            <w:rFonts w:ascii="Arial" w:eastAsia="Times New Roman" w:hAnsi="Arial" w:cs="Arial"/>
            <w:b/>
            <w:bCs/>
            <w:color w:val="9B444F"/>
            <w:sz w:val="33"/>
            <w:szCs w:val="33"/>
            <w:lang w:eastAsia="ru-RU"/>
          </w:rPr>
          <w:t>Б.Н. Ельцин</w:t>
        </w:r>
      </w:hyperlink>
      <w:r w:rsidRPr="000F7021">
        <w:rPr>
          <w:rFonts w:ascii="Tahoma" w:eastAsia="Times New Roman" w:hAnsi="Tahoma" w:cs="Tahoma"/>
          <w:color w:val="000000"/>
          <w:sz w:val="33"/>
          <w:szCs w:val="33"/>
          <w:lang w:eastAsia="ru-RU"/>
        </w:rPr>
        <w:t>, </w:t>
      </w:r>
      <w:hyperlink r:id="rId15" w:tgtFrame="hist_popup" w:history="1">
        <w:r w:rsidRPr="000F7021">
          <w:rPr>
            <w:rFonts w:ascii="Arial" w:eastAsia="Times New Roman" w:hAnsi="Arial" w:cs="Arial"/>
            <w:b/>
            <w:bCs/>
            <w:color w:val="9B444F"/>
            <w:sz w:val="33"/>
            <w:szCs w:val="33"/>
            <w:lang w:eastAsia="ru-RU"/>
          </w:rPr>
          <w:t>Е.К. Лигачев.</w:t>
        </w:r>
      </w:hyperlink>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По существу, решения апрельского Пленума ЦК свидетельствуют о том, что в середине 80-х годов новое руководство не имело продуманной программы реформ. Представления о путях преобразования экономики не выходили за рамки возвращения к хозяйственной реформе 60-х годов, а основное внимание уделялось технике и технологии. Более того, как и при Ю.В. Андропове, в начальный период пребывания М.С. Горбачева у власти многие проблемы предполагалось решить административным путем.</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Так, 7 мая 1985 г. было принято Постановление ЦК КПСС и СМ СССР «О мерах по преодолению пьянства и алкоголизма» и начата так называемая антиалкогольная кампания. Пьянство в стране достигло действительно критических пределов, но меры, принятые для его искоренения, оказались грубо прямолинейными, неэффективными и имели крайне вредные последствия. Резко сократилось производство спиртного, в том числе не только дешевого низкосортного вина и водки, но и марочных вин. Были вырублены виноградники, разрушены винодельческие предприятия. У дверей винных магазинов, число которых резко сократилось, выстроились громадные очереди.</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 xml:space="preserve">Антиалкогольная кампания привела к росту наркомании, токсикомании, потребления суррогатов спиртного. В обществе она была крайне непопулярна. Огромные потери понес бюджет: заменить доходы от реализации спиртного было нечем, поскольку обещания резко </w:t>
      </w:r>
      <w:r w:rsidRPr="000F7021">
        <w:rPr>
          <w:rFonts w:ascii="Tahoma" w:eastAsia="Times New Roman" w:hAnsi="Tahoma" w:cs="Tahoma"/>
          <w:color w:val="000000"/>
          <w:sz w:val="33"/>
          <w:szCs w:val="33"/>
          <w:lang w:eastAsia="ru-RU"/>
        </w:rPr>
        <w:lastRenderedPageBreak/>
        <w:t>увеличить реализацию товаров народного потребления остались на бумаге.</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Другой административной мерой явилось введение в мае 1986 г. госприемки. В отличие от контролеров ОТК (отделов технического контроля предприятий), работники госприемки не зависели от администрации и не были материально заинтересованы в выполнении плана. Госприемка вводилась первоначально на 1500 важнейших предприятиях. Однако эффект ее введения оказался значительно ниже ожидаемого. Выполнение планов существенно снизилось, упали заработки. Руководство предприятий поспешило найти контакт с новыми контролерами, которые к тому же стояли на предприятиях на партийном учете. Просуществовала госприемка лишь год-два.</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В мае 1986 г. было опубликовано Постановление ЦК КПСС и СМ СССР «О мерах по усилению борьбы с </w:t>
      </w:r>
      <w:hyperlink r:id="rId16" w:tgtFrame="hist_popup" w:history="1">
        <w:r w:rsidRPr="000F7021">
          <w:rPr>
            <w:rFonts w:ascii="Arial" w:eastAsia="Times New Roman" w:hAnsi="Arial" w:cs="Arial"/>
            <w:b/>
            <w:bCs/>
            <w:color w:val="9B444F"/>
            <w:sz w:val="33"/>
            <w:szCs w:val="33"/>
            <w:lang w:eastAsia="ru-RU"/>
          </w:rPr>
          <w:t>нетрудовыми доходами</w:t>
        </w:r>
      </w:hyperlink>
      <w:r w:rsidRPr="000F7021">
        <w:rPr>
          <w:rFonts w:ascii="Tahoma" w:eastAsia="Times New Roman" w:hAnsi="Tahoma" w:cs="Tahoma"/>
          <w:color w:val="000000"/>
          <w:sz w:val="33"/>
          <w:szCs w:val="33"/>
          <w:lang w:eastAsia="ru-RU"/>
        </w:rPr>
        <w:t>». Формально оно было направлено против крупных дельцов </w:t>
      </w:r>
      <w:hyperlink r:id="rId17" w:tgtFrame="hist_popup" w:history="1">
        <w:r w:rsidRPr="000F7021">
          <w:rPr>
            <w:rFonts w:ascii="Arial" w:eastAsia="Times New Roman" w:hAnsi="Arial" w:cs="Arial"/>
            <w:b/>
            <w:bCs/>
            <w:color w:val="9B444F"/>
            <w:sz w:val="33"/>
            <w:szCs w:val="33"/>
            <w:lang w:eastAsia="ru-RU"/>
          </w:rPr>
          <w:t>теневой экономики</w:t>
        </w:r>
      </w:hyperlink>
      <w:r w:rsidRPr="000F7021">
        <w:rPr>
          <w:rFonts w:ascii="Tahoma" w:eastAsia="Times New Roman" w:hAnsi="Tahoma" w:cs="Tahoma"/>
          <w:color w:val="000000"/>
          <w:sz w:val="33"/>
          <w:szCs w:val="33"/>
          <w:lang w:eastAsia="ru-RU"/>
        </w:rPr>
        <w:t>. На практике же главными его жертвами оказались колхозники и горожане, выращивавшие фрукты и овощи на продажу, кустари, мелкие торговцы.</w:t>
      </w:r>
    </w:p>
    <w:p w:rsidR="000F7021" w:rsidRPr="000F7021" w:rsidRDefault="000F7021" w:rsidP="000F7021">
      <w:pPr>
        <w:spacing w:before="150" w:after="150" w:line="240" w:lineRule="auto"/>
        <w:ind w:left="150" w:right="150"/>
        <w:outlineLvl w:val="4"/>
        <w:rPr>
          <w:rFonts w:ascii="Arial" w:eastAsia="Times New Roman" w:hAnsi="Arial" w:cs="Arial"/>
          <w:b/>
          <w:bCs/>
          <w:color w:val="862935"/>
          <w:sz w:val="36"/>
          <w:szCs w:val="36"/>
          <w:lang w:eastAsia="ru-RU"/>
        </w:rPr>
      </w:pPr>
      <w:r w:rsidRPr="000F7021">
        <w:rPr>
          <w:rFonts w:ascii="Arial" w:eastAsia="Times New Roman" w:hAnsi="Arial" w:cs="Arial"/>
          <w:b/>
          <w:bCs/>
          <w:color w:val="862935"/>
          <w:sz w:val="36"/>
          <w:szCs w:val="36"/>
          <w:lang w:eastAsia="ru-RU"/>
        </w:rPr>
        <w:t>Ухудшение экономической ситуации</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В 1989 – 1990 гг. экономическая ситуация в стране быстро ухудшалась. Старая административная система управления рушилась, новая, рыночная, не могла быть создана из-за нерешительности властей. Антиалкогольная кампания, падение цен на нефть, расходы, вызванные </w:t>
      </w:r>
      <w:hyperlink r:id="rId18" w:tgtFrame="hist_popup" w:history="1">
        <w:r w:rsidRPr="000F7021">
          <w:rPr>
            <w:rFonts w:ascii="Arial" w:eastAsia="Times New Roman" w:hAnsi="Arial" w:cs="Arial"/>
            <w:b/>
            <w:bCs/>
            <w:color w:val="9B444F"/>
            <w:sz w:val="33"/>
            <w:szCs w:val="33"/>
            <w:lang w:eastAsia="ru-RU"/>
          </w:rPr>
          <w:t>аварией на Чернобыльской АЭС</w:t>
        </w:r>
      </w:hyperlink>
      <w:r w:rsidRPr="000F7021">
        <w:rPr>
          <w:rFonts w:ascii="Tahoma" w:eastAsia="Times New Roman" w:hAnsi="Tahoma" w:cs="Tahoma"/>
          <w:color w:val="000000"/>
          <w:sz w:val="33"/>
          <w:szCs w:val="33"/>
          <w:lang w:eastAsia="ru-RU"/>
        </w:rPr>
        <w:t xml:space="preserve"> в 1986 г. и землетрясением в Армении в 1988 г., вынудили правительство прибегнуть к иностранным займам. Государственный долг к 1990 г. более чем вдвое превысил уровень 1985 г. Стремительно исчезали товары первой необходимости, особенно дешевые. Товарный голод вел к ажиотажному спросу, еще больше </w:t>
      </w:r>
      <w:r w:rsidRPr="000F7021">
        <w:rPr>
          <w:rFonts w:ascii="Tahoma" w:eastAsia="Times New Roman" w:hAnsi="Tahoma" w:cs="Tahoma"/>
          <w:color w:val="000000"/>
          <w:sz w:val="33"/>
          <w:szCs w:val="33"/>
          <w:lang w:eastAsia="ru-RU"/>
        </w:rPr>
        <w:lastRenderedPageBreak/>
        <w:t>усиливавшему дефицит. На местах вводились </w:t>
      </w:r>
      <w:hyperlink r:id="rId19" w:tgtFrame="hist_popup" w:history="1">
        <w:r w:rsidRPr="000F7021">
          <w:rPr>
            <w:rFonts w:ascii="Arial" w:eastAsia="Times New Roman" w:hAnsi="Arial" w:cs="Arial"/>
            <w:b/>
            <w:bCs/>
            <w:i/>
            <w:iCs/>
            <w:color w:val="9B444F"/>
            <w:sz w:val="33"/>
            <w:szCs w:val="33"/>
            <w:lang w:eastAsia="ru-RU"/>
          </w:rPr>
          <w:t>карточки потребителя</w:t>
        </w:r>
      </w:hyperlink>
      <w:r w:rsidRPr="000F7021">
        <w:rPr>
          <w:rFonts w:ascii="Tahoma" w:eastAsia="Times New Roman" w:hAnsi="Tahoma" w:cs="Tahoma"/>
          <w:color w:val="000000"/>
          <w:sz w:val="33"/>
          <w:szCs w:val="33"/>
          <w:lang w:eastAsia="ru-RU"/>
        </w:rPr>
        <w:t>, призванные оградить местных жителей от конкуренции иногородних покупателей. В 1991 г. сахар, табачные изделия, водку даже в Москве можно было приобрести только по талонам.</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Правительство  Н.И. Рыжкова в 1990 г. предложило программу преодоления кризиса, разработанную группой под руководством академика </w:t>
      </w:r>
      <w:hyperlink r:id="rId20" w:tgtFrame="hist_popup" w:history="1">
        <w:r w:rsidRPr="000F7021">
          <w:rPr>
            <w:rFonts w:ascii="Arial" w:eastAsia="Times New Roman" w:hAnsi="Arial" w:cs="Arial"/>
            <w:b/>
            <w:bCs/>
            <w:color w:val="9B444F"/>
            <w:sz w:val="33"/>
            <w:szCs w:val="33"/>
            <w:lang w:eastAsia="ru-RU"/>
          </w:rPr>
          <w:t>Л.И. Абалкина</w:t>
        </w:r>
      </w:hyperlink>
      <w:r w:rsidRPr="000F7021">
        <w:rPr>
          <w:rFonts w:ascii="Tahoma" w:eastAsia="Times New Roman" w:hAnsi="Tahoma" w:cs="Tahoma"/>
          <w:color w:val="000000"/>
          <w:sz w:val="33"/>
          <w:szCs w:val="33"/>
          <w:lang w:eastAsia="ru-RU"/>
        </w:rPr>
        <w:t>. Программа была рассчитана на постепенный переход к рынку в три этапа в течение 1991 – 1992 гг. Переход к </w:t>
      </w:r>
      <w:hyperlink r:id="rId21" w:tgtFrame="hist_popup" w:history="1">
        <w:r w:rsidRPr="000F7021">
          <w:rPr>
            <w:rFonts w:ascii="Arial" w:eastAsia="Times New Roman" w:hAnsi="Arial" w:cs="Arial"/>
            <w:b/>
            <w:bCs/>
            <w:i/>
            <w:iCs/>
            <w:color w:val="9B444F"/>
            <w:sz w:val="33"/>
            <w:szCs w:val="33"/>
            <w:lang w:eastAsia="ru-RU"/>
          </w:rPr>
          <w:t>конвертируемости рубля</w:t>
        </w:r>
      </w:hyperlink>
      <w:r w:rsidRPr="000F7021">
        <w:rPr>
          <w:rFonts w:ascii="Tahoma" w:eastAsia="Times New Roman" w:hAnsi="Tahoma" w:cs="Tahoma"/>
          <w:color w:val="000000"/>
          <w:sz w:val="33"/>
          <w:szCs w:val="33"/>
          <w:lang w:eastAsia="ru-RU"/>
        </w:rPr>
        <w:t>, разрешение иностранных инвестиций предполагались лишь после 1993 г. Предварительным условием перехода к рынку авторы программы считали экономическую стабилизацию. Слабым местом этой программы было то, что она предлагала постепенно встраивать элементы рынка в сохраняющийся механизм государственного регулирования. Именно это и привело экономику на грань катастрофы.</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Одновременно группа молодых экономистов под руководством </w:t>
      </w:r>
      <w:hyperlink r:id="rId22" w:tgtFrame="hist_popup" w:history="1">
        <w:r w:rsidRPr="000F7021">
          <w:rPr>
            <w:rFonts w:ascii="Arial" w:eastAsia="Times New Roman" w:hAnsi="Arial" w:cs="Arial"/>
            <w:b/>
            <w:bCs/>
            <w:color w:val="9B444F"/>
            <w:sz w:val="33"/>
            <w:szCs w:val="33"/>
            <w:lang w:eastAsia="ru-RU"/>
          </w:rPr>
          <w:t>Г.А. Явлинского</w:t>
        </w:r>
      </w:hyperlink>
      <w:r w:rsidRPr="000F7021">
        <w:rPr>
          <w:rFonts w:ascii="Tahoma" w:eastAsia="Times New Roman" w:hAnsi="Tahoma" w:cs="Tahoma"/>
          <w:color w:val="000000"/>
          <w:sz w:val="33"/>
          <w:szCs w:val="33"/>
          <w:lang w:eastAsia="ru-RU"/>
        </w:rPr>
        <w:t> подготовила программу «500 дней». За этот срок предлагалось коренным образом реформировать экономику, провести</w:t>
      </w:r>
      <w:hyperlink r:id="rId23" w:tgtFrame="hist_popup" w:history="1">
        <w:r w:rsidRPr="000F7021">
          <w:rPr>
            <w:rFonts w:ascii="Arial" w:eastAsia="Times New Roman" w:hAnsi="Arial" w:cs="Arial"/>
            <w:b/>
            <w:bCs/>
            <w:i/>
            <w:iCs/>
            <w:color w:val="9B444F"/>
            <w:sz w:val="33"/>
            <w:szCs w:val="33"/>
            <w:lang w:eastAsia="ru-RU"/>
          </w:rPr>
          <w:t>приватизацию</w:t>
        </w:r>
      </w:hyperlink>
      <w:r w:rsidRPr="000F7021">
        <w:rPr>
          <w:rFonts w:ascii="Tahoma" w:eastAsia="Times New Roman" w:hAnsi="Tahoma" w:cs="Tahoma"/>
          <w:color w:val="000000"/>
          <w:sz w:val="33"/>
          <w:szCs w:val="33"/>
          <w:lang w:eastAsia="ru-RU"/>
        </w:rPr>
        <w:t>, отказаться от государственного ценообразования. Попытка согласовать обе программы не удалась. М.С. Горбачев, ставший в марте 1990 г. Президентом СССР, в октябре 1990 г. отверг программу Г.Я. Явлинского и поддержал курс Абалкина – Рыжкова.</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 xml:space="preserve">Ряд современных исследователей, в том числе либеральных рыночников, считают, что программа «500 дней» была утопичной. Однако отказ М.С. Горбачева от этой программы был вызван политическими факторами. Во-первых, программу «500 дней» поддерживало российское руководство во главе с Б.Н. Ельциным, с которым союзный центр во главе </w:t>
      </w:r>
      <w:r w:rsidRPr="000F7021">
        <w:rPr>
          <w:rFonts w:ascii="Tahoma" w:eastAsia="Times New Roman" w:hAnsi="Tahoma" w:cs="Tahoma"/>
          <w:color w:val="000000"/>
          <w:sz w:val="33"/>
          <w:szCs w:val="33"/>
          <w:lang w:eastAsia="ru-RU"/>
        </w:rPr>
        <w:lastRenderedPageBreak/>
        <w:t>с М.С. Горбачевым конфликтовал. Во-вторых, эта программа требовала перераспределения полномочий от центра к республикам, на что М.С. Горбачев не соглашался.</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В январе 1991 г. новый премьер-министр </w:t>
      </w:r>
      <w:hyperlink r:id="rId24" w:tgtFrame="hist_popup" w:history="1">
        <w:r w:rsidRPr="000F7021">
          <w:rPr>
            <w:rFonts w:ascii="Arial" w:eastAsia="Times New Roman" w:hAnsi="Arial" w:cs="Arial"/>
            <w:b/>
            <w:bCs/>
            <w:color w:val="9B444F"/>
            <w:sz w:val="33"/>
            <w:szCs w:val="33"/>
            <w:lang w:eastAsia="ru-RU"/>
          </w:rPr>
          <w:t>В.С. Павлов</w:t>
        </w:r>
      </w:hyperlink>
      <w:r w:rsidRPr="000F7021">
        <w:rPr>
          <w:rFonts w:ascii="Tahoma" w:eastAsia="Times New Roman" w:hAnsi="Tahoma" w:cs="Tahoma"/>
          <w:color w:val="000000"/>
          <w:sz w:val="33"/>
          <w:szCs w:val="33"/>
          <w:lang w:eastAsia="ru-RU"/>
        </w:rPr>
        <w:t> (правительство Н.И. Рыжкова ушло в отставку в декабре 1990 г.) осуществил обмен 100- и 50-рублевых купюр. Обмен на купюры нового образца проводился в течение трех дней, суммы обмена были жестко ограничены. Формально эта мера направлялась против теневых дельцов, якобы накопивших огромные суммы в крупных банкнотах. На практике из обращения было изъято всего 5% той суммы, которая считалась избыточной. Оздоровить экономику это, конечно, не могло и лишь усилило недовольство населения. В апреле 1991 г. правительство В.С. Павлова вдвое повысило все государственные цены (в торговле, на транспорте, в бытовом обслуживании и т.д.). Но механическое повышение цен, не сопровождавшееся реформой ценообразования, также не могло оздоровить экономику, оно лишь усилило и без того начавшуюся скрытую </w:t>
      </w:r>
      <w:hyperlink r:id="rId25" w:tgtFrame="hist_popup" w:history="1">
        <w:r w:rsidRPr="000F7021">
          <w:rPr>
            <w:rFonts w:ascii="Arial" w:eastAsia="Times New Roman" w:hAnsi="Arial" w:cs="Arial"/>
            <w:b/>
            <w:bCs/>
            <w:color w:val="9B444F"/>
            <w:sz w:val="33"/>
            <w:szCs w:val="33"/>
            <w:lang w:eastAsia="ru-RU"/>
          </w:rPr>
          <w:t>инфляцию</w:t>
        </w:r>
      </w:hyperlink>
      <w:r w:rsidRPr="000F7021">
        <w:rPr>
          <w:rFonts w:ascii="Tahoma" w:eastAsia="Times New Roman" w:hAnsi="Tahoma" w:cs="Tahoma"/>
          <w:color w:val="000000"/>
          <w:sz w:val="33"/>
          <w:szCs w:val="33"/>
          <w:lang w:eastAsia="ru-RU"/>
        </w:rPr>
        <w:t>.</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К концу 1991 г. экономическая ситуация в стране стала катастрофической. Страна готовилась к голодной зиме. Для преодоления этой ситуации требовались радикальные меры, которые неизбежно должны были вызвать тяжелые социальные последствия.</w:t>
      </w:r>
    </w:p>
    <w:p w:rsidR="000F7021" w:rsidRPr="000F7021" w:rsidRDefault="000F7021" w:rsidP="000F7021">
      <w:pPr>
        <w:spacing w:before="150" w:after="150" w:line="240" w:lineRule="auto"/>
        <w:ind w:left="150" w:right="150"/>
        <w:outlineLvl w:val="4"/>
        <w:rPr>
          <w:rFonts w:ascii="Arial" w:eastAsia="Times New Roman" w:hAnsi="Arial" w:cs="Arial"/>
          <w:b/>
          <w:bCs/>
          <w:color w:val="862935"/>
          <w:sz w:val="36"/>
          <w:szCs w:val="36"/>
          <w:lang w:eastAsia="ru-RU"/>
        </w:rPr>
      </w:pPr>
      <w:r w:rsidRPr="000F7021">
        <w:rPr>
          <w:rFonts w:ascii="Arial" w:eastAsia="Times New Roman" w:hAnsi="Arial" w:cs="Arial"/>
          <w:b/>
          <w:bCs/>
          <w:color w:val="862935"/>
          <w:sz w:val="36"/>
          <w:szCs w:val="36"/>
          <w:lang w:eastAsia="ru-RU"/>
        </w:rPr>
        <w:t>Перестройка и гласность</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25 февраля – 6 марта 1986 г. состоялся XXVII съезд КПСС. Он принял новую редакцию Программы КПСС. Из Программы были изъяты одиозные утверждения о создании в кратчайшие сроки материально-технической базы коммунизма, о достижении наивысшей в мире производительности труда и т.п. Однако в целом этот документ был весьма консервативен.</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lastRenderedPageBreak/>
        <w:t>В политическом докладе, с которым выступил М.С. Горбачев, были, хотя и робко, намечены новые идеи: недопустимость совмещения функций партийных и советских органов, </w:t>
      </w:r>
      <w:hyperlink r:id="rId26" w:tgtFrame="hist_popup" w:history="1">
        <w:r w:rsidRPr="000F7021">
          <w:rPr>
            <w:rFonts w:ascii="Arial" w:eastAsia="Times New Roman" w:hAnsi="Arial" w:cs="Arial"/>
            <w:b/>
            <w:bCs/>
            <w:color w:val="9B444F"/>
            <w:sz w:val="33"/>
            <w:szCs w:val="33"/>
            <w:lang w:eastAsia="ru-RU"/>
          </w:rPr>
          <w:t>гласность</w:t>
        </w:r>
      </w:hyperlink>
      <w:r w:rsidRPr="000F7021">
        <w:rPr>
          <w:rFonts w:ascii="Tahoma" w:eastAsia="Times New Roman" w:hAnsi="Tahoma" w:cs="Tahoma"/>
          <w:color w:val="000000"/>
          <w:sz w:val="33"/>
          <w:szCs w:val="33"/>
          <w:lang w:eastAsia="ru-RU"/>
        </w:rPr>
        <w:t>, необходимость перемен в структурной и инвестиционной политике, усиление социальной ориентации экономики. Партийное руководство полагало, что сложившуюся в СССР общественную систему нужно лишь усовершенствовать.</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После съезда М.С. Горбачев и его окружение столкнулись с усиливающимся сопротивлением партийно-государственного аппарата как на местах, так и в высшем звене. Авария на Чернобыльской АЭС, происшедшая 26 апреля 1986 г., заставила особенно остро почувствовать, что существуют две возможности: откровенно говорить о проблемах или скрывать информацию. Оппозиция аппарата побудила М.С. Горбачева искать поддержку снизу, прежде всего в среде интеллигенции.</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В 1986 г. появились первые признаки гласности. Съезд Союза кинематографистов избрал новое руководство. Вышел фильм </w:t>
      </w:r>
      <w:hyperlink r:id="rId27" w:tgtFrame="hist_popup" w:history="1">
        <w:r w:rsidRPr="000F7021">
          <w:rPr>
            <w:rFonts w:ascii="Arial" w:eastAsia="Times New Roman" w:hAnsi="Arial" w:cs="Arial"/>
            <w:b/>
            <w:bCs/>
            <w:color w:val="9B444F"/>
            <w:sz w:val="33"/>
            <w:szCs w:val="33"/>
            <w:lang w:eastAsia="ru-RU"/>
          </w:rPr>
          <w:t>Т. Абуладзе </w:t>
        </w:r>
      </w:hyperlink>
      <w:r w:rsidRPr="000F7021">
        <w:rPr>
          <w:rFonts w:ascii="Tahoma" w:eastAsia="Times New Roman" w:hAnsi="Tahoma" w:cs="Tahoma"/>
          <w:color w:val="000000"/>
          <w:sz w:val="33"/>
          <w:szCs w:val="33"/>
          <w:lang w:eastAsia="ru-RU"/>
        </w:rPr>
        <w:t>«Покаяние», ставший сенсацией в общественной жизни. Появились острые публикации в «Московских новостях» (главный редактор – </w:t>
      </w:r>
      <w:hyperlink r:id="rId28" w:tgtFrame="hist_popup" w:history="1">
        <w:r w:rsidRPr="000F7021">
          <w:rPr>
            <w:rFonts w:ascii="Arial" w:eastAsia="Times New Roman" w:hAnsi="Arial" w:cs="Arial"/>
            <w:b/>
            <w:bCs/>
            <w:color w:val="9B444F"/>
            <w:sz w:val="33"/>
            <w:szCs w:val="33"/>
            <w:lang w:eastAsia="ru-RU"/>
          </w:rPr>
          <w:t>Е.В. Яковлев</w:t>
        </w:r>
      </w:hyperlink>
      <w:r w:rsidRPr="000F7021">
        <w:rPr>
          <w:rFonts w:ascii="Tahoma" w:eastAsia="Times New Roman" w:hAnsi="Tahoma" w:cs="Tahoma"/>
          <w:color w:val="000000"/>
          <w:sz w:val="33"/>
          <w:szCs w:val="33"/>
          <w:lang w:eastAsia="ru-RU"/>
        </w:rPr>
        <w:t>) и в «Огоньке» (</w:t>
      </w:r>
      <w:hyperlink r:id="rId29" w:tgtFrame="hist_popup" w:history="1">
        <w:r w:rsidRPr="000F7021">
          <w:rPr>
            <w:rFonts w:ascii="Arial" w:eastAsia="Times New Roman" w:hAnsi="Arial" w:cs="Arial"/>
            <w:b/>
            <w:bCs/>
            <w:color w:val="9B444F"/>
            <w:sz w:val="33"/>
            <w:szCs w:val="33"/>
            <w:lang w:eastAsia="ru-RU"/>
          </w:rPr>
          <w:t>В.А. Коротич</w:t>
        </w:r>
      </w:hyperlink>
      <w:r w:rsidRPr="000F7021">
        <w:rPr>
          <w:rFonts w:ascii="Tahoma" w:eastAsia="Times New Roman" w:hAnsi="Tahoma" w:cs="Tahoma"/>
          <w:color w:val="000000"/>
          <w:sz w:val="33"/>
          <w:szCs w:val="33"/>
          <w:lang w:eastAsia="ru-RU"/>
        </w:rPr>
        <w:t>). В декабре 1986 г. был возвращен из ссылки </w:t>
      </w:r>
      <w:hyperlink r:id="rId30" w:tgtFrame="hist_popup" w:history="1">
        <w:r w:rsidRPr="000F7021">
          <w:rPr>
            <w:rFonts w:ascii="Arial" w:eastAsia="Times New Roman" w:hAnsi="Arial" w:cs="Arial"/>
            <w:b/>
            <w:bCs/>
            <w:color w:val="9B444F"/>
            <w:sz w:val="33"/>
            <w:szCs w:val="33"/>
            <w:lang w:eastAsia="ru-RU"/>
          </w:rPr>
          <w:t>А.Д. Сахаров</w:t>
        </w:r>
      </w:hyperlink>
      <w:r w:rsidRPr="000F7021">
        <w:rPr>
          <w:rFonts w:ascii="Tahoma" w:eastAsia="Times New Roman" w:hAnsi="Tahoma" w:cs="Tahoma"/>
          <w:color w:val="000000"/>
          <w:sz w:val="33"/>
          <w:szCs w:val="33"/>
          <w:lang w:eastAsia="ru-RU"/>
        </w:rPr>
        <w:t>.</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На Пленуме ЦК в январе 1987 г. М.С. Горбачев заявил, что </w:t>
      </w:r>
      <w:hyperlink r:id="rId31" w:tgtFrame="hist_popup" w:history="1">
        <w:r w:rsidRPr="000F7021">
          <w:rPr>
            <w:rFonts w:ascii="Arial" w:eastAsia="Times New Roman" w:hAnsi="Arial" w:cs="Arial"/>
            <w:b/>
            <w:bCs/>
            <w:color w:val="9B444F"/>
            <w:sz w:val="33"/>
            <w:szCs w:val="33"/>
            <w:lang w:eastAsia="ru-RU"/>
          </w:rPr>
          <w:t>перестройка</w:t>
        </w:r>
      </w:hyperlink>
      <w:r w:rsidRPr="000F7021">
        <w:rPr>
          <w:rFonts w:ascii="Tahoma" w:eastAsia="Times New Roman" w:hAnsi="Tahoma" w:cs="Tahoma"/>
          <w:color w:val="000000"/>
          <w:sz w:val="33"/>
          <w:szCs w:val="33"/>
          <w:lang w:eastAsia="ru-RU"/>
        </w:rPr>
        <w:t xml:space="preserve"> возможна только на основе демократии и призвал к расширению гласности. После январского пленума критические публикации в прессе стали значительно резче. В журнале «Огонек» систематически выходили статьи о преступлениях сталинизма. Стали публиковаться произведения эмигрантов и репрессированных писателей: Д. Мережковского, В. Набокова, В. Ходасевича, А. Платонова, Б. Пильняка, </w:t>
      </w:r>
      <w:r w:rsidRPr="000F7021">
        <w:rPr>
          <w:rFonts w:ascii="Tahoma" w:eastAsia="Times New Roman" w:hAnsi="Tahoma" w:cs="Tahoma"/>
          <w:color w:val="000000"/>
          <w:sz w:val="33"/>
          <w:szCs w:val="33"/>
          <w:lang w:eastAsia="ru-RU"/>
        </w:rPr>
        <w:lastRenderedPageBreak/>
        <w:t>В. Шаламова и других. В 1987 – 1988 гг. в литературных журналах были опубликованы многие произведения, которые прежде не пропускала цензура: «По праву памяти» </w:t>
      </w:r>
      <w:hyperlink r:id="rId32" w:tgtFrame="hist_popup" w:history="1">
        <w:r w:rsidRPr="000F7021">
          <w:rPr>
            <w:rFonts w:ascii="Arial" w:eastAsia="Times New Roman" w:hAnsi="Arial" w:cs="Arial"/>
            <w:b/>
            <w:bCs/>
            <w:color w:val="9B444F"/>
            <w:sz w:val="33"/>
            <w:szCs w:val="33"/>
            <w:lang w:eastAsia="ru-RU"/>
          </w:rPr>
          <w:t>А. Твардовского</w:t>
        </w:r>
      </w:hyperlink>
      <w:r w:rsidRPr="000F7021">
        <w:rPr>
          <w:rFonts w:ascii="Tahoma" w:eastAsia="Times New Roman" w:hAnsi="Tahoma" w:cs="Tahoma"/>
          <w:color w:val="000000"/>
          <w:sz w:val="33"/>
          <w:szCs w:val="33"/>
          <w:lang w:eastAsia="ru-RU"/>
        </w:rPr>
        <w:t>, «Реквием»</w:t>
      </w:r>
      <w:hyperlink r:id="rId33" w:tgtFrame="hist_popup" w:history="1">
        <w:r w:rsidRPr="000F7021">
          <w:rPr>
            <w:rFonts w:ascii="Arial" w:eastAsia="Times New Roman" w:hAnsi="Arial" w:cs="Arial"/>
            <w:b/>
            <w:bCs/>
            <w:color w:val="9B444F"/>
            <w:sz w:val="33"/>
            <w:szCs w:val="33"/>
            <w:lang w:eastAsia="ru-RU"/>
          </w:rPr>
          <w:t>А. Ахматовой</w:t>
        </w:r>
      </w:hyperlink>
      <w:r w:rsidRPr="000F7021">
        <w:rPr>
          <w:rFonts w:ascii="Tahoma" w:eastAsia="Times New Roman" w:hAnsi="Tahoma" w:cs="Tahoma"/>
          <w:color w:val="000000"/>
          <w:sz w:val="33"/>
          <w:szCs w:val="33"/>
          <w:lang w:eastAsia="ru-RU"/>
        </w:rPr>
        <w:t>, «Белые одежды» </w:t>
      </w:r>
      <w:hyperlink r:id="rId34" w:tgtFrame="hist_popup" w:history="1">
        <w:r w:rsidRPr="000F7021">
          <w:rPr>
            <w:rFonts w:ascii="Arial" w:eastAsia="Times New Roman" w:hAnsi="Arial" w:cs="Arial"/>
            <w:b/>
            <w:bCs/>
            <w:color w:val="9B444F"/>
            <w:sz w:val="33"/>
            <w:szCs w:val="33"/>
            <w:lang w:eastAsia="ru-RU"/>
          </w:rPr>
          <w:t>В. Дудинцева</w:t>
        </w:r>
      </w:hyperlink>
      <w:r w:rsidRPr="000F7021">
        <w:rPr>
          <w:rFonts w:ascii="Tahoma" w:eastAsia="Times New Roman" w:hAnsi="Tahoma" w:cs="Tahoma"/>
          <w:color w:val="000000"/>
          <w:sz w:val="33"/>
          <w:szCs w:val="33"/>
          <w:lang w:eastAsia="ru-RU"/>
        </w:rPr>
        <w:t>, «Зубр» </w:t>
      </w:r>
      <w:hyperlink r:id="rId35" w:tgtFrame="hist_popup" w:history="1">
        <w:r w:rsidRPr="000F7021">
          <w:rPr>
            <w:rFonts w:ascii="Arial" w:eastAsia="Times New Roman" w:hAnsi="Arial" w:cs="Arial"/>
            <w:b/>
            <w:bCs/>
            <w:color w:val="9B444F"/>
            <w:sz w:val="33"/>
            <w:szCs w:val="33"/>
            <w:lang w:eastAsia="ru-RU"/>
          </w:rPr>
          <w:t>Д. Гранина</w:t>
        </w:r>
      </w:hyperlink>
      <w:r w:rsidRPr="000F7021">
        <w:rPr>
          <w:rFonts w:ascii="Tahoma" w:eastAsia="Times New Roman" w:hAnsi="Tahoma" w:cs="Tahoma"/>
          <w:color w:val="000000"/>
          <w:sz w:val="33"/>
          <w:szCs w:val="33"/>
          <w:lang w:eastAsia="ru-RU"/>
        </w:rPr>
        <w:t>, «Ночевала тучка золотая» А. Приставкина, «Дети Арбата» А. Рыбакова, «Брестский мир» М. Шатрова, «Мы» </w:t>
      </w:r>
      <w:hyperlink r:id="rId36" w:tgtFrame="hist_popup" w:history="1">
        <w:r w:rsidRPr="000F7021">
          <w:rPr>
            <w:rFonts w:ascii="Arial" w:eastAsia="Times New Roman" w:hAnsi="Arial" w:cs="Arial"/>
            <w:b/>
            <w:bCs/>
            <w:color w:val="9B444F"/>
            <w:sz w:val="33"/>
            <w:szCs w:val="33"/>
            <w:lang w:eastAsia="ru-RU"/>
          </w:rPr>
          <w:t>Е. Замятина</w:t>
        </w:r>
      </w:hyperlink>
      <w:r w:rsidRPr="000F7021">
        <w:rPr>
          <w:rFonts w:ascii="Tahoma" w:eastAsia="Times New Roman" w:hAnsi="Tahoma" w:cs="Tahoma"/>
          <w:color w:val="000000"/>
          <w:sz w:val="33"/>
          <w:szCs w:val="33"/>
          <w:lang w:eastAsia="ru-RU"/>
        </w:rPr>
        <w:t>, «Жизнь и судьба» В. Гроссмана. Эти книги стали «локомотивами гласности», помогли преодолеть боязнь преследований за разоблачение тоталитаризма. Общество осознавало необходимость избавиться от «белых пятен» в своей истории. Понимая, что в новых условиях невозможны старые подходы, власти отменили в 1988 г. экзамены по истории в школах. Публицистические статьи Н. Шмелева, В. Селюнина, Г. Попова, О. Лациса, А. Стреляного раскрывали пороки советской распределительной экономики и пропагандировали переход к социалистическому рынку.</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На телевидении появились новые острые публицистические передачи, такие как «Взгляд» или «Пятое колесо».</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В 1987 г. началась массовая реабилитация жертв сталинских репрессий, в том числе «кулаков» и участников оппозиций.</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Оппонентами «Огонька», «Московских новостей» и других изданий демократического направления выступали журналы «Наш современник» и «Молодая гвардия». Недовольство «смакованием недостатков» и «очернением истории» в прессе высказывалось и рядом высокопоставленных партийных деятелей.</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В марте 1988 г. газета «Советская Россия» опубликовала статью ленинградской преподавательницы</w:t>
      </w:r>
      <w:hyperlink r:id="rId37" w:tgtFrame="hist_popup" w:history="1">
        <w:r w:rsidRPr="000F7021">
          <w:rPr>
            <w:rFonts w:ascii="Arial" w:eastAsia="Times New Roman" w:hAnsi="Arial" w:cs="Arial"/>
            <w:b/>
            <w:bCs/>
            <w:color w:val="9B444F"/>
            <w:sz w:val="33"/>
            <w:szCs w:val="33"/>
            <w:lang w:eastAsia="ru-RU"/>
          </w:rPr>
          <w:t>Н.А. Андреевой</w:t>
        </w:r>
      </w:hyperlink>
      <w:r w:rsidRPr="000F7021">
        <w:rPr>
          <w:rFonts w:ascii="Tahoma" w:eastAsia="Times New Roman" w:hAnsi="Tahoma" w:cs="Tahoma"/>
          <w:color w:val="000000"/>
          <w:sz w:val="33"/>
          <w:szCs w:val="33"/>
          <w:lang w:eastAsia="ru-RU"/>
        </w:rPr>
        <w:t xml:space="preserve"> «Не могу поступаться принципами». Автор критиковала лидеров перестройки за утрату классового подхода и восхваляла </w:t>
      </w:r>
      <w:r w:rsidRPr="000F7021">
        <w:rPr>
          <w:rFonts w:ascii="Tahoma" w:eastAsia="Times New Roman" w:hAnsi="Tahoma" w:cs="Tahoma"/>
          <w:color w:val="000000"/>
          <w:sz w:val="33"/>
          <w:szCs w:val="33"/>
          <w:lang w:eastAsia="ru-RU"/>
        </w:rPr>
        <w:lastRenderedPageBreak/>
        <w:t>Сталина. Статью Н.А. Андреевой перепечатали многие местные газеты, по-видимому, по указанию Е.К. Лигачева, ведавшего в Политбюро идеологическими вопросами. Лишь спустя неделю, после возвращения М.С. Горбачева из-за границы, «Правда» опубликовала ответную статью «Принципы перестройки: революционность мышления и действий», подготовленную членом Политбюро  А.Н. Яковлевым. Статья  Н.А. Андреевой была названа «манифестом антиперестроечных сил». После этого разоблачение Сталина в средствах массовой информации развернулось с новой силой. Зазвучала и немыслимая ранее критика в адрес В.И. Ленина, большевистской политики первых лет революции.</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Важную роль в развитии общественного сознания тех лет играл поиск в прошлом альтернативных моделей развития социализма. Чаще всего такую альтернативу старались найти в нэпе. Н.И. Бухарин стал одним из самых популярных исторических деятелей.</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С конца 80-х годов начинает резко меняться политика государства по отношению к Русской православной церкви и другим религиям и конфессиям. В 1988 г. широко праздновалось тысячелетие крещения Руси, а в 1990 г. был избран новый патриарх </w:t>
      </w:r>
      <w:hyperlink r:id="rId38" w:tgtFrame="hist_popup" w:history="1">
        <w:r w:rsidRPr="000F7021">
          <w:rPr>
            <w:rFonts w:ascii="Arial" w:eastAsia="Times New Roman" w:hAnsi="Arial" w:cs="Arial"/>
            <w:b/>
            <w:bCs/>
            <w:color w:val="9B444F"/>
            <w:sz w:val="33"/>
            <w:szCs w:val="33"/>
            <w:lang w:eastAsia="ru-RU"/>
          </w:rPr>
          <w:t>Алексий II</w:t>
        </w:r>
      </w:hyperlink>
      <w:r w:rsidRPr="000F7021">
        <w:rPr>
          <w:rFonts w:ascii="Tahoma" w:eastAsia="Times New Roman" w:hAnsi="Tahoma" w:cs="Tahoma"/>
          <w:color w:val="000000"/>
          <w:sz w:val="33"/>
          <w:szCs w:val="33"/>
          <w:lang w:eastAsia="ru-RU"/>
        </w:rPr>
        <w:t>, начавший процесс масштабного возрождения православия в России.</w:t>
      </w:r>
    </w:p>
    <w:p w:rsidR="000F7021" w:rsidRPr="000F7021" w:rsidRDefault="000F7021" w:rsidP="000F7021">
      <w:pPr>
        <w:spacing w:before="150" w:after="150" w:line="240" w:lineRule="auto"/>
        <w:ind w:left="150" w:right="150"/>
        <w:outlineLvl w:val="4"/>
        <w:rPr>
          <w:rFonts w:ascii="Arial" w:eastAsia="Times New Roman" w:hAnsi="Arial" w:cs="Arial"/>
          <w:b/>
          <w:bCs/>
          <w:color w:val="862935"/>
          <w:sz w:val="36"/>
          <w:szCs w:val="36"/>
          <w:lang w:eastAsia="ru-RU"/>
        </w:rPr>
      </w:pPr>
      <w:r w:rsidRPr="000F7021">
        <w:rPr>
          <w:rFonts w:ascii="Arial" w:eastAsia="Times New Roman" w:hAnsi="Arial" w:cs="Arial"/>
          <w:b/>
          <w:bCs/>
          <w:color w:val="862935"/>
          <w:sz w:val="36"/>
          <w:szCs w:val="36"/>
          <w:lang w:eastAsia="ru-RU"/>
        </w:rPr>
        <w:t>Реформа политической системы</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Январский пленум ЦК 1987 г. принял решение о реформе политической системы. Депутаты Советов (от местных до Верховного) должны были избираться на «альтернативной основе». Демократизация коснулась и внутрипартийной жизни (тайное голосование, альтернативные выборы членов парткомов и т. п.).</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 xml:space="preserve">В обстановке растущего внимания общества к политическим вопросам стали спонтанно возникать </w:t>
      </w:r>
      <w:r w:rsidRPr="000F7021">
        <w:rPr>
          <w:rFonts w:ascii="Tahoma" w:eastAsia="Times New Roman" w:hAnsi="Tahoma" w:cs="Tahoma"/>
          <w:color w:val="000000"/>
          <w:sz w:val="33"/>
          <w:szCs w:val="33"/>
          <w:lang w:eastAsia="ru-RU"/>
        </w:rPr>
        <w:lastRenderedPageBreak/>
        <w:t>новые, «неформальные» общественные организации, такие как общество «Мемориал», Народные фронты, многочисленные политклубы, рок-клубы.</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В июне 1988 г. состоялась XIX партконференция. На конференции, впервые в истории партийных форумов с 1930 г., развернулись решительные споры между консерваторами и сторонниками дальнейшего расширения гласности и реформы политической системы. Конференция приняла решение о формировании правового государства, о лишении партийных органов государственных функций, о расширении прав республик. Главным итогом конференции стало решение о созыве Съезда народных депутатов СССР. Съезд должен был состоять из 2250 депутатов. Депутаты должны были избрать из своей среды постоянно действующий Верховный Совет.</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2/3 депутатов избирались по одномандатным округам, 1/3 избирали общественные организации, точнее их центральные органы. Неформальные организации права представительства на съезде не получили. Наиболее крупным было представительство КПСС – 100 чел. По нескольку десятков человек было избрано от комсомола, профсоюзов, Академии наук, по десять – от крупнейших творческих союзов. Но своих депутатов избирали и различные общества (книголюбов, филателистов и т.п.). Кандидатов в территориальных округах регистрировали окружные собрания, которые отсеивали нежелательных. Все это не позволяет считать выборы 1989 г. последовательно демократическими.</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 xml:space="preserve">Избиратели, впервые получившие возможность сделать реальный выбор, проявили исключительную активность, причем нередко голосовали против действующей власти. Многие секретари райкомов и обкомов, избиравшиеся по территориальным округам, потерпели поражение. Так, в Ленинграде не был избран ни один партработник. Тем </w:t>
      </w:r>
      <w:r w:rsidRPr="000F7021">
        <w:rPr>
          <w:rFonts w:ascii="Tahoma" w:eastAsia="Times New Roman" w:hAnsi="Tahoma" w:cs="Tahoma"/>
          <w:color w:val="000000"/>
          <w:sz w:val="33"/>
          <w:szCs w:val="33"/>
          <w:lang w:eastAsia="ru-RU"/>
        </w:rPr>
        <w:lastRenderedPageBreak/>
        <w:t>не менее в целом по стране аппарат сумел сформировать устраивающее его большинство съезда.</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В Москве триумфально победил Б.Н. Ельцин. В 1987 г., будучи первым секретарем Московского горкома партии, он выступил против недостаточных темпов перестройки и подал в отставку. М.С. Горбачев и Е.К. Лигачев организовали травлю Б.Н. Ельцина. На XIX партконференции Б.Н. Ельцин просил о реабилитации, но поддержки не получил. Опала превратила Б.Н. Ельцина из высокопоставленного партийного работника в политика, популярного в народе. На выборах депутатов Б.Н. Ельцин, против которого были мобилизованы все административные ресурсы власти, получил почти 90% голосов.</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Первый Съезд народных депутатов СССР состоялся в мае – июне 1989 г. Его заседания транслировались по радио и телевидению в прямом эфире. Дебаты на съезде приобрели невиданную ранее остроту. Съезд избрал двухпалатный Верховный Совет. Председателем Верховного Совета был избран М.С. Горбачев. Однако на съезде сложилась группа депутатов, критически настроенных по отношению к курсу М.С. Горбачева и требующих более радикальных реформ. Особенно резко критиковали депутаты экономическую политику правительства Н.И. Рыжкова. Они настаивали на ускоренном переходе к рынку, надеясь обойтись при этом без инфляции и падения уровня жизни.</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 xml:space="preserve">Демократически настроенные депутаты поддержали требование прибалтийских Народных фронтов о расследовании пакта Молотова – Риббентропа. Важным требованием демократов было введение поста президента и всенародные президентские выборы. Академик  А. Д. Сахаров предлагал заключить новый союзный договор между республиками, который превратил бы СССР из формально федеративного, </w:t>
      </w:r>
      <w:r w:rsidRPr="000F7021">
        <w:rPr>
          <w:rFonts w:ascii="Tahoma" w:eastAsia="Times New Roman" w:hAnsi="Tahoma" w:cs="Tahoma"/>
          <w:color w:val="000000"/>
          <w:sz w:val="33"/>
          <w:szCs w:val="33"/>
          <w:lang w:eastAsia="ru-RU"/>
        </w:rPr>
        <w:lastRenderedPageBreak/>
        <w:t>а на практике унитарного государства в конфедерацию. В результате объединения демократически настроенных депутатов появилась Межрегиональная депутатская группа (МДГ), ставшая демократической оппозицией. Сопредседателями МДГ стали Б.Н. Ельцин, А.Д. Сахаров, Ю.Н. Афанасьев, Г.Х. Попов.</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М.С. Горбачев перестал быть единоличным лидером реформ. Раскол между ним и демократами углублялся. В 1989 г. демократический фланг получил поддержку в связи с «бархатными революциями» в Восточной Европе.</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На втором Съезде народных депутатов в декабре 1989 г. МДГ потребовала отмены 6-й статьи Конституции СССР, провозглашавшей КПСС «ведущей и направляющей силой советского общества, ядром его политической системы». Но большинство съезда отвергло это требование, хотя согласно опросам общественного мнения его поддерживали более 50% граждан. За отмену 6-й статьи выступили многие органы печати. Это требование поддержали участники забастовок, особенно шахтеры, участники многочисленных митингов по всей стране.</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В связи с приближением выборов на Съезд народных депутатов РСФСР в январе 1990 г. был создан предвыборный блок «Демократическая Россия», выступивший за отмену 6-й статьи и ликвидацию парторганизаций на предприятиях. В самой партии появилась «Демократическая платформа в КПСС», программа которой почти совпадала с программой «Демроссии».</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В Литве компартия раскололась: большая часть КПЛ во главе с первым секретарем республиканского ЦК А. Бразаускасом вышла из КПСС, меньшая, называвшая себя КПЛ на платформе КПСС, осталась в рядах единой общесоюзной партии.</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lastRenderedPageBreak/>
        <w:t>В этой ситуации Горбачев попытался перехватить инициативу: в феврале 1990 г. он добился решения Пленума ЦК об отказе от 6-й статьи. На третьем Съезде народных депутатов в марте 1990 г. 6-я статья Конституции СССР была отменена.</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Третий Съезд народных депутатов избрал М.С. Горбачева первым Президентом СССР. Многие демократические политики считали, что избирать президента следует всенародным голосованием. Но М.С. Горбачев, утративший значительную часть своей популярности, не захотел рисковать и предпочел быть избранным на съезде. Однако и на съезде он получил лишь около 60% голосов.</w:t>
      </w:r>
    </w:p>
    <w:p w:rsidR="000F7021" w:rsidRPr="000F7021" w:rsidRDefault="000F7021" w:rsidP="000F7021">
      <w:pPr>
        <w:spacing w:before="150" w:after="150" w:line="240" w:lineRule="auto"/>
        <w:ind w:left="150" w:right="150"/>
        <w:outlineLvl w:val="4"/>
        <w:rPr>
          <w:rFonts w:ascii="Arial" w:eastAsia="Times New Roman" w:hAnsi="Arial" w:cs="Arial"/>
          <w:b/>
          <w:bCs/>
          <w:color w:val="862935"/>
          <w:sz w:val="36"/>
          <w:szCs w:val="36"/>
          <w:lang w:eastAsia="ru-RU"/>
        </w:rPr>
      </w:pPr>
      <w:r w:rsidRPr="000F7021">
        <w:rPr>
          <w:rFonts w:ascii="Arial" w:eastAsia="Times New Roman" w:hAnsi="Arial" w:cs="Arial"/>
          <w:b/>
          <w:bCs/>
          <w:color w:val="862935"/>
          <w:sz w:val="36"/>
          <w:szCs w:val="36"/>
          <w:lang w:eastAsia="ru-RU"/>
        </w:rPr>
        <w:t>Поляризация политических сил в 1990 г. Начало противостояния союзных и российских властей</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В мае 1990 г. состоялся первый Съезд народных депутатов России (РСФСР). Председателем Верховного Совета был избран Б.Н. Ельцин. Сторонники МДГ стали также председателями городских Советов Москвы (Г.Х. Попов) и Ленинграда (А.А. Собчак). 12 июня 1990 г. российские депутаты приняли Декларацию о государственном суверенитете России.</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Спустя неделю, 19 июня, начал работу Учредительный съезд Российской коммунистической партии (РКП) как составной части КПСС. Он избрал первым секретарем крайнего консерватора И.К. Полозкова. В результате начался массовый выход из КПСС сторонников демократических преобразований.</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 xml:space="preserve">События весны 1990 г. показали, что и российские демократы, и российские консерваторы стремились добиться своих целей не через союзные, а через республиканские органы, что позволяло обойтись без М.С. Горбачева, пытавшегося проводить центристский курс, хотя и с уклоном в сторону консерваторов </w:t>
      </w:r>
      <w:r w:rsidRPr="000F7021">
        <w:rPr>
          <w:rFonts w:ascii="Tahoma" w:eastAsia="Times New Roman" w:hAnsi="Tahoma" w:cs="Tahoma"/>
          <w:color w:val="000000"/>
          <w:sz w:val="33"/>
          <w:szCs w:val="33"/>
          <w:lang w:eastAsia="ru-RU"/>
        </w:rPr>
        <w:lastRenderedPageBreak/>
        <w:t>(М.С. Горбачев предпочел Полозкова  Б.Н. Ельцину в качестве лидера РКП).</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В июле 1990 г. состоялся XXVIII съезд КПСС. Попытки демократов добиться преобразования КПСС в демократическую партию парламентского типа успеха не имели. Б.Н. Ельцин, а вслед за ним ряд других демократических лидеров заявили о выходе из КПСС. Началось создание новых партий социал-демократической и либеральной ориентации.</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На протяжении 1990 г. М.С. Горбачев подвергался усиливающейся критике как со стороны демократов – сторонников Б.Н. Ельцина, так и со стороны консерваторов – руководства РКП и державно-патриотической фракции «Союз», ставившей Президенту СССР в вину распад Варшавского договора, резкое военное ослабление СССР, а также неспособность подавить стремление республик к независимости (в 1990 г. практически все республики приняли декларации о суверенитете). М.С. Горбачев в это время видел главную угрозу себе не в консерваторах, а в демократах, которых все чаще именовал экстремистами. В то же время он стремился удерживать роль лидера либеральных преобразований.</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 xml:space="preserve">Летом 1990 г. М.С. Горбачев согласился на сотрудничество с российскими властями в реализации программы «500 дней». Однако в процессе согласования в союзном правительстве и Верховном Совете СССР рыночные принципы этой программы были извращены. Принятый вариант экономической программы мало чем отличался от программы Рыжкова – Абалкина. В ответ на это Б.Н. Ельцин заявил о намерении самостоятельно перейти к радикальным рыночным преобразованиям, разделив с союзным центром собственность, бюджет, армию, таможни, создав свою отдельную банковскую </w:t>
      </w:r>
      <w:r w:rsidRPr="000F7021">
        <w:rPr>
          <w:rFonts w:ascii="Tahoma" w:eastAsia="Times New Roman" w:hAnsi="Tahoma" w:cs="Tahoma"/>
          <w:color w:val="000000"/>
          <w:sz w:val="33"/>
          <w:szCs w:val="33"/>
          <w:lang w:eastAsia="ru-RU"/>
        </w:rPr>
        <w:lastRenderedPageBreak/>
        <w:t>систему. Фактически это была угроза выхода России из СССР.</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Пытаясь противостоять усилившейся критике с разных сторон, М. С. Горбачев в ноябре 1990 г. предложил программу выхода из кризиса. Предлагалось усилить исполнительную власть и подчинить ее непосредственно президенту. Совет Федерации, объединявший руководителей республик, должен был стать постоянным органом. Намечались решительные меры по «наведению порядка». Серьезные претензии М.С. Горбачев предъявил «сеющей панику» прессе. Программа  М.С. Горбачева стала основанием для обвинений его в стремлении к диктатуре.</w:t>
      </w:r>
    </w:p>
    <w:p w:rsidR="000F7021" w:rsidRPr="000F7021" w:rsidRDefault="000F7021" w:rsidP="000F7021">
      <w:pPr>
        <w:spacing w:before="150" w:after="150" w:line="240" w:lineRule="auto"/>
        <w:ind w:left="150" w:right="150"/>
        <w:rPr>
          <w:rFonts w:ascii="Tahoma" w:eastAsia="Times New Roman" w:hAnsi="Tahoma" w:cs="Tahoma"/>
          <w:color w:val="000000"/>
          <w:sz w:val="33"/>
          <w:szCs w:val="33"/>
          <w:lang w:eastAsia="ru-RU"/>
        </w:rPr>
      </w:pPr>
      <w:r w:rsidRPr="000F7021">
        <w:rPr>
          <w:rFonts w:ascii="Tahoma" w:eastAsia="Times New Roman" w:hAnsi="Tahoma" w:cs="Tahoma"/>
          <w:color w:val="000000"/>
          <w:sz w:val="33"/>
          <w:szCs w:val="33"/>
          <w:lang w:eastAsia="ru-RU"/>
        </w:rPr>
        <w:t>Поддержку  М.С. Горбачев нашел в среде консерваторов на четвертом Съезде народных депутатов СССР в декабре 1990 г. Президент получил право непосредственно руководить правительством, преобразованным в Кабинет министров. Премьером вместо Н.И. Рыжкова стал министр финансов В.С. Павлов. На новый пост вице-президента был под давлением М.С. Горбачева избран профессиональный аппаратчик Г.И. Янаев. В отставку ушел ненавистный консерваторам министр иностранных дел Э.А. Шеварднадзе.</w:t>
      </w:r>
    </w:p>
    <w:p w:rsidR="0035461F" w:rsidRDefault="0035461F">
      <w:bookmarkStart w:id="0" w:name="_GoBack"/>
      <w:bookmarkEnd w:id="0"/>
    </w:p>
    <w:sectPr w:rsidR="00354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4F"/>
    <w:rsid w:val="000F7021"/>
    <w:rsid w:val="0035461F"/>
    <w:rsid w:val="00A85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F70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F702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702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F7021"/>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0F7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7021"/>
  </w:style>
  <w:style w:type="character" w:styleId="a4">
    <w:name w:val="Hyperlink"/>
    <w:basedOn w:val="a0"/>
    <w:uiPriority w:val="99"/>
    <w:semiHidden/>
    <w:unhideWhenUsed/>
    <w:rsid w:val="000F70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F70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F702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702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F7021"/>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0F7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7021"/>
  </w:style>
  <w:style w:type="character" w:styleId="a4">
    <w:name w:val="Hyperlink"/>
    <w:basedOn w:val="a0"/>
    <w:uiPriority w:val="99"/>
    <w:semiHidden/>
    <w:unhideWhenUsed/>
    <w:rsid w:val="000F70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russia.ru/Storage/eor/1190/item1/04.html" TargetMode="External"/><Relationship Id="rId13" Type="http://schemas.openxmlformats.org/officeDocument/2006/relationships/hyperlink" Target="http://www.histrussia.ru/Storage/eor/1190/item1/09.html" TargetMode="External"/><Relationship Id="rId18" Type="http://schemas.openxmlformats.org/officeDocument/2006/relationships/hyperlink" Target="http://www.histrussia.ru/Storage/eor/1190/item1/15.html" TargetMode="External"/><Relationship Id="rId26" Type="http://schemas.openxmlformats.org/officeDocument/2006/relationships/hyperlink" Target="http://www.histrussia.ru/Storage/eor/1190/item1/23.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histrussia.ru/Storage/eor/1190/item1/18.html" TargetMode="External"/><Relationship Id="rId34" Type="http://schemas.openxmlformats.org/officeDocument/2006/relationships/hyperlink" Target="http://www.histrussia.ru/Storage/eor/1190/item1/31.html" TargetMode="External"/><Relationship Id="rId7" Type="http://schemas.openxmlformats.org/officeDocument/2006/relationships/hyperlink" Target="http://www.histrussia.ru/Storage/eor/1190/item1/03.html" TargetMode="External"/><Relationship Id="rId12" Type="http://schemas.openxmlformats.org/officeDocument/2006/relationships/hyperlink" Target="http://www.histrussia.ru/Storage/eor/1190/item1/08.html" TargetMode="External"/><Relationship Id="rId17" Type="http://schemas.openxmlformats.org/officeDocument/2006/relationships/hyperlink" Target="http://www.histrussia.ru/Storage/eor/1190/item1/14.html" TargetMode="External"/><Relationship Id="rId25" Type="http://schemas.openxmlformats.org/officeDocument/2006/relationships/hyperlink" Target="http://www.histrussia.ru/Storage/eor/1190/item1/22.html" TargetMode="External"/><Relationship Id="rId33" Type="http://schemas.openxmlformats.org/officeDocument/2006/relationships/hyperlink" Target="http://www.histrussia.ru/Storage/eor/1190/item1/30.html" TargetMode="External"/><Relationship Id="rId38" Type="http://schemas.openxmlformats.org/officeDocument/2006/relationships/hyperlink" Target="http://www.histrussia.ru/Storage/eor/1190/item1/35.html" TargetMode="External"/><Relationship Id="rId2" Type="http://schemas.microsoft.com/office/2007/relationships/stylesWithEffects" Target="stylesWithEffects.xml"/><Relationship Id="rId16" Type="http://schemas.openxmlformats.org/officeDocument/2006/relationships/hyperlink" Target="http://www.histrussia.ru/Storage/eor/1190/item1/13.html" TargetMode="External"/><Relationship Id="rId20" Type="http://schemas.openxmlformats.org/officeDocument/2006/relationships/hyperlink" Target="http://www.histrussia.ru/Storage/eor/1190/item1/17.html" TargetMode="External"/><Relationship Id="rId29" Type="http://schemas.openxmlformats.org/officeDocument/2006/relationships/hyperlink" Target="http://www.histrussia.ru/Storage/eor/1190/item1/26.html" TargetMode="External"/><Relationship Id="rId1" Type="http://schemas.openxmlformats.org/officeDocument/2006/relationships/styles" Target="styles.xml"/><Relationship Id="rId6" Type="http://schemas.openxmlformats.org/officeDocument/2006/relationships/hyperlink" Target="http://www.histrussia.ru/Storage/eor/1190/item1/02.html" TargetMode="External"/><Relationship Id="rId11" Type="http://schemas.openxmlformats.org/officeDocument/2006/relationships/hyperlink" Target="http://www.histrussia.ru/Storage/eor/1190/item1/07.html" TargetMode="External"/><Relationship Id="rId24" Type="http://schemas.openxmlformats.org/officeDocument/2006/relationships/hyperlink" Target="http://www.histrussia.ru/Storage/eor/1190/item1/21.html" TargetMode="External"/><Relationship Id="rId32" Type="http://schemas.openxmlformats.org/officeDocument/2006/relationships/hyperlink" Target="http://www.histrussia.ru/Storage/eor/1190/item1/29.html" TargetMode="External"/><Relationship Id="rId37" Type="http://schemas.openxmlformats.org/officeDocument/2006/relationships/hyperlink" Target="http://www.histrussia.ru/Storage/eor/1190/item1/34.html" TargetMode="External"/><Relationship Id="rId40" Type="http://schemas.openxmlformats.org/officeDocument/2006/relationships/theme" Target="theme/theme1.xml"/><Relationship Id="rId5" Type="http://schemas.openxmlformats.org/officeDocument/2006/relationships/hyperlink" Target="http://www.histrussia.ru/Storage/eor/1190/item1/01.html" TargetMode="External"/><Relationship Id="rId15" Type="http://schemas.openxmlformats.org/officeDocument/2006/relationships/hyperlink" Target="http://www.histrussia.ru/Storage/eor/1190/item1/12.html" TargetMode="External"/><Relationship Id="rId23" Type="http://schemas.openxmlformats.org/officeDocument/2006/relationships/hyperlink" Target="http://www.histrussia.ru/Storage/eor/1190/item1/20.html" TargetMode="External"/><Relationship Id="rId28" Type="http://schemas.openxmlformats.org/officeDocument/2006/relationships/hyperlink" Target="http://www.histrussia.ru/Storage/eor/1190/item1/25.html" TargetMode="External"/><Relationship Id="rId36" Type="http://schemas.openxmlformats.org/officeDocument/2006/relationships/hyperlink" Target="http://www.histrussia.ru/Storage/eor/1190/item1/33.html" TargetMode="External"/><Relationship Id="rId10" Type="http://schemas.openxmlformats.org/officeDocument/2006/relationships/hyperlink" Target="http://www.histrussia.ru/Storage/eor/1190/item1/06.html" TargetMode="External"/><Relationship Id="rId19" Type="http://schemas.openxmlformats.org/officeDocument/2006/relationships/hyperlink" Target="http://www.histrussia.ru/Storage/eor/1190/item1/16.html" TargetMode="External"/><Relationship Id="rId31" Type="http://schemas.openxmlformats.org/officeDocument/2006/relationships/hyperlink" Target="http://www.histrussia.ru/Storage/eor/1190/item1/28.html" TargetMode="External"/><Relationship Id="rId4" Type="http://schemas.openxmlformats.org/officeDocument/2006/relationships/webSettings" Target="webSettings.xml"/><Relationship Id="rId9" Type="http://schemas.openxmlformats.org/officeDocument/2006/relationships/hyperlink" Target="http://www.histrussia.ru/Storage/eor/1190/item1/05.html" TargetMode="External"/><Relationship Id="rId14" Type="http://schemas.openxmlformats.org/officeDocument/2006/relationships/hyperlink" Target="http://www.histrussia.ru/Storage/eor/1190/item1/11.html" TargetMode="External"/><Relationship Id="rId22" Type="http://schemas.openxmlformats.org/officeDocument/2006/relationships/hyperlink" Target="http://www.histrussia.ru/Storage/eor/1190/item1/19.html" TargetMode="External"/><Relationship Id="rId27" Type="http://schemas.openxmlformats.org/officeDocument/2006/relationships/hyperlink" Target="http://www.histrussia.ru/Storage/eor/1190/item1/24.html" TargetMode="External"/><Relationship Id="rId30" Type="http://schemas.openxmlformats.org/officeDocument/2006/relationships/hyperlink" Target="http://www.histrussia.ru/Storage/eor/1190/item1/27.html" TargetMode="External"/><Relationship Id="rId35" Type="http://schemas.openxmlformats.org/officeDocument/2006/relationships/hyperlink" Target="http://www.histrussia.ru/Storage/eor/1190/item1/3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3718</Words>
  <Characters>21197</Characters>
  <Application>Microsoft Office Word</Application>
  <DocSecurity>0</DocSecurity>
  <Lines>176</Lines>
  <Paragraphs>49</Paragraphs>
  <ScaleCrop>false</ScaleCrop>
  <Company/>
  <LinksUpToDate>false</LinksUpToDate>
  <CharactersWithSpaces>24866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2008-12-31T22:55:00Z</dcterms:created>
  <dcterms:modified xsi:type="dcterms:W3CDTF">2008-12-31T22:55:00Z</dcterms:modified>
</cp:coreProperties>
</file>