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6B" w:rsidRPr="009D186B" w:rsidRDefault="009D186B" w:rsidP="009D186B">
      <w:pPr>
        <w:spacing w:before="150" w:after="15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</w:pPr>
      <w:r w:rsidRPr="009D186B">
        <w:rPr>
          <w:rFonts w:ascii="Arial" w:eastAsia="Times New Roman" w:hAnsi="Arial" w:cs="Arial"/>
          <w:b/>
          <w:bCs/>
          <w:color w:val="862935"/>
          <w:sz w:val="45"/>
          <w:szCs w:val="45"/>
          <w:lang w:eastAsia="ru-RU"/>
        </w:rPr>
        <w:t>Революционное движение в 1908 – 1913 гг.</w:t>
      </w:r>
    </w:p>
    <w:p w:rsidR="009D186B" w:rsidRPr="009D186B" w:rsidRDefault="009D186B" w:rsidP="009D186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Поражение революции 1905 – 1907 гг. вызвало спад общественной активности в стране. Почти прекратились политические стачки. Все чаще забастовки стали заканчиваться поражением бастующих.</w:t>
      </w:r>
    </w:p>
    <w:tbl>
      <w:tblPr>
        <w:tblW w:w="13050" w:type="dxa"/>
        <w:jc w:val="center"/>
        <w:tblBorders>
          <w:top w:val="single" w:sz="12" w:space="0" w:color="B4B1B1"/>
          <w:left w:val="single" w:sz="12" w:space="0" w:color="B4B1B1"/>
          <w:bottom w:val="single" w:sz="12" w:space="0" w:color="B4B1B1"/>
          <w:right w:val="single" w:sz="12" w:space="0" w:color="B4B1B1"/>
        </w:tblBorders>
        <w:tblCellMar>
          <w:top w:w="15" w:type="dxa"/>
          <w:left w:w="150" w:type="dxa"/>
          <w:bottom w:w="15" w:type="dxa"/>
          <w:right w:w="150" w:type="dxa"/>
        </w:tblCellMar>
        <w:tblLook w:val="04A0" w:firstRow="1" w:lastRow="0" w:firstColumn="1" w:lastColumn="0" w:noHBand="0" w:noVBand="1"/>
      </w:tblPr>
      <w:tblGrid>
        <w:gridCol w:w="6525"/>
        <w:gridCol w:w="6525"/>
      </w:tblGrid>
      <w:tr w:rsidR="009D186B" w:rsidRPr="009D186B" w:rsidTr="009D186B">
        <w:trPr>
          <w:jc w:val="center"/>
        </w:trPr>
        <w:tc>
          <w:tcPr>
            <w:tcW w:w="1000" w:type="pct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Год</w:t>
            </w:r>
          </w:p>
        </w:tc>
        <w:tc>
          <w:tcPr>
            <w:tcW w:w="1000" w:type="pct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shd w:val="clear" w:color="auto" w:fill="F0F1F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Количество бастующих</w:t>
            </w: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br/>
              <w:t>(тыс. чел.)</w:t>
            </w:r>
          </w:p>
        </w:tc>
      </w:tr>
      <w:tr w:rsidR="009D186B" w:rsidRPr="009D186B" w:rsidTr="009D186B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750</w:t>
            </w:r>
          </w:p>
        </w:tc>
      </w:tr>
      <w:tr w:rsidR="009D186B" w:rsidRPr="009D186B" w:rsidTr="009D186B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1908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176</w:t>
            </w:r>
          </w:p>
        </w:tc>
      </w:tr>
      <w:tr w:rsidR="009D186B" w:rsidRPr="009D186B" w:rsidTr="009D186B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64</w:t>
            </w:r>
          </w:p>
        </w:tc>
      </w:tr>
      <w:tr w:rsidR="009D186B" w:rsidRPr="009D186B" w:rsidTr="009D186B">
        <w:trPr>
          <w:jc w:val="center"/>
        </w:trPr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B4B1B1"/>
              <w:left w:val="single" w:sz="6" w:space="0" w:color="B4B1B1"/>
              <w:bottom w:val="single" w:sz="6" w:space="0" w:color="B4B1B1"/>
              <w:right w:val="single" w:sz="6" w:space="0" w:color="B4B1B1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D186B" w:rsidRPr="009D186B" w:rsidRDefault="009D186B" w:rsidP="009D186B">
            <w:pPr>
              <w:spacing w:after="0" w:line="240" w:lineRule="auto"/>
              <w:rPr>
                <w:rFonts w:ascii="Arial" w:eastAsia="Times New Roman" w:hAnsi="Arial" w:cs="Arial"/>
                <w:sz w:val="33"/>
                <w:szCs w:val="33"/>
                <w:lang w:eastAsia="ru-RU"/>
              </w:rPr>
            </w:pPr>
            <w:r w:rsidRPr="009D186B">
              <w:rPr>
                <w:rFonts w:ascii="Arial" w:eastAsia="Times New Roman" w:hAnsi="Arial" w:cs="Arial"/>
                <w:sz w:val="33"/>
                <w:szCs w:val="33"/>
                <w:lang w:eastAsia="ru-RU"/>
              </w:rPr>
              <w:t>46</w:t>
            </w:r>
          </w:p>
        </w:tc>
      </w:tr>
    </w:tbl>
    <w:p w:rsidR="009D186B" w:rsidRPr="009D186B" w:rsidRDefault="009D186B" w:rsidP="009D186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Многие участники революционного движения были репрессированы, эмигрировали или, разочаровавшись, отошли от политической борьбы. Разоблачение провокатора </w:t>
      </w:r>
      <w:hyperlink r:id="rId5" w:tgtFrame="hist_popup" w:history="1"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Е. </w:t>
        </w:r>
        <w:proofErr w:type="spellStart"/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Азефа</w:t>
        </w:r>
        <w:proofErr w:type="spellEnd"/>
      </w:hyperlink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, возглавлявшего </w:t>
      </w:r>
      <w:hyperlink r:id="rId6" w:tgtFrame="hist_popup" w:history="1"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Боевую организацию</w:t>
        </w:r>
      </w:hyperlink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эсеров, вызвало раскол этой партии и почти свело на нет ее революционную деятельность до 1910 г.</w:t>
      </w:r>
    </w:p>
    <w:p w:rsidR="009D186B" w:rsidRPr="009D186B" w:rsidRDefault="009D186B" w:rsidP="009D186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Острая борьба шла среди социал-демократов. Часть </w:t>
      </w:r>
      <w:hyperlink r:id="rId7" w:tgtFrame="hist_popup" w:history="1"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меньшевиков</w:t>
        </w:r>
      </w:hyperlink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(«ликвидаторы») выступила за отказ от нелегальной деятельности и превращение Р</w:t>
      </w:r>
      <w:proofErr w:type="gramStart"/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СДРП в п</w:t>
      </w:r>
      <w:proofErr w:type="gramEnd"/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артию парламентского типа. Наиболее радикальные </w:t>
      </w:r>
      <w:hyperlink r:id="rId8" w:tgtFrame="hist_popup" w:history="1"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большевики</w:t>
        </w:r>
      </w:hyperlink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(«отзовисты») во главе с </w:t>
      </w:r>
      <w:hyperlink r:id="rId9" w:tgtFrame="hist_popup" w:history="1"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А.А. Богдановым</w:t>
        </w:r>
      </w:hyperlink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призывали отозвать представителей партии из Думы, профсоюзов и других легальных организаций и вести только нелегальную борьбу.</w:t>
      </w:r>
    </w:p>
    <w:p w:rsidR="009D186B" w:rsidRPr="009D186B" w:rsidRDefault="009D186B" w:rsidP="009D186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Часть социал-демократов («богостроители» в частности </w:t>
      </w:r>
      <w:hyperlink r:id="rId10" w:tgtFrame="hist_popup" w:history="1"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А.В. Луначарский</w:t>
        </w:r>
      </w:hyperlink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) предлагали вести пропаганду марксизма как «религии труда».</w:t>
      </w:r>
    </w:p>
    <w:p w:rsidR="009D186B" w:rsidRPr="009D186B" w:rsidRDefault="009D186B" w:rsidP="009D186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Против ликвидаторства и отзовизма выступили большевики во главе с </w:t>
      </w:r>
      <w:hyperlink r:id="rId11" w:tgtFrame="hist_popup" w:history="1"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В.И. Лениным</w:t>
        </w:r>
      </w:hyperlink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 и меньшевики-</w:t>
      </w: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партийцы во главе с </w:t>
      </w:r>
      <w:hyperlink r:id="rId12" w:tgtFrame="hist_popup" w:history="1"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Г.В. Плехановым</w:t>
        </w:r>
      </w:hyperlink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. Обе группы призывали к сочетанию легальных и нелегальных методов.</w:t>
      </w:r>
    </w:p>
    <w:p w:rsidR="009D186B" w:rsidRPr="009D186B" w:rsidRDefault="009D186B" w:rsidP="009D186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Подъем революционного движения начался в конце 1910 г. вслед за оживлением промышленности. Мощным толчком к росту стачечного движения стал расстрел рабочей демонстрации на Ленских золотых приисках в 1912 г. Министр внутренних дел Макаров заявил в Думе: «Так было, так будет!» В стачках протеста против Ленского расстрела участвовали свыше 300 тыс. чел. В 1913 г. и первой половине 1914 г. бастовало почти 2 </w:t>
      </w:r>
      <w:proofErr w:type="gramStart"/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млн</w:t>
      </w:r>
      <w:proofErr w:type="gramEnd"/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 чел., что свидетельствовало о приближении нового революционного кризиса.</w:t>
      </w:r>
    </w:p>
    <w:p w:rsidR="009D186B" w:rsidRPr="009D186B" w:rsidRDefault="009D186B" w:rsidP="009D186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В 1912 г. большевики и часть меньшевиков-партийцев (без Г.В. Плеханова) на VI конференции Р</w:t>
      </w:r>
      <w:proofErr w:type="gramStart"/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СДРП в Пр</w:t>
      </w:r>
      <w:proofErr w:type="gramEnd"/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аге приняли решение о несовместимости ликвидаторства с членством в РСДРП. Конференция ускорила превращение большевизма и меньшевизма в различные партии. В IV Государственной думе большевики (6 чел.) и меньшевики (7 чел.) составили отдельные фракции. Главный орган меньшевизма – «Луч», большевизма – «Правда» (легальная газета, основана в мае 1912 г.).</w:t>
      </w:r>
    </w:p>
    <w:p w:rsidR="009D186B" w:rsidRPr="009D186B" w:rsidRDefault="009D186B" w:rsidP="009D186B">
      <w:pPr>
        <w:spacing w:before="150" w:after="150" w:line="240" w:lineRule="auto"/>
        <w:ind w:left="150" w:right="150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К 1911 г. П.А. Столыпин оказался в политической изоляции. Сочетание в его деятельности жесткого охранительного консерватизма и достаточно радикального реформаторства сделало его неудобным для всех политических сил. Революционеры его ненавидели за военно-полевые суды, либералы – за почти демонстративное игнорирование Государственной думы, консерваторы – за проведение реформ, подрывающих, по их мнению, исконные основы русской жизни. Показательно, что Столыпин был убит в 1911 г. в Киеве </w:t>
      </w:r>
      <w:hyperlink r:id="rId13" w:tgtFrame="hist_popup" w:history="1">
        <w:r w:rsidRPr="009D186B">
          <w:rPr>
            <w:rFonts w:ascii="Arial" w:eastAsia="Times New Roman" w:hAnsi="Arial" w:cs="Arial"/>
            <w:b/>
            <w:bCs/>
            <w:color w:val="9B444F"/>
            <w:sz w:val="33"/>
            <w:szCs w:val="33"/>
            <w:lang w:eastAsia="ru-RU"/>
          </w:rPr>
          <w:t>Д. Богровым</w:t>
        </w:r>
      </w:hyperlink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 xml:space="preserve"> – человеком, одновременно принадлежавшим к организации анархистов и являвшимся агентом охранки. После гибели </w:t>
      </w:r>
      <w:r w:rsidRPr="009D186B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lastRenderedPageBreak/>
        <w:t>П. А. Столыпина уже начатые преобразования продолжались, но на новых реформах был поставлен крест. Ослабление проправительственного центра в IV Государственной думе, нарастающая критика в адрес правительства и со стороны правых и со стороны либералов, а главное – рост политических стачек и антиправительственных выступлений свидетельствовали об углубляющемся кризисе третьеиюньской системы.</w:t>
      </w:r>
    </w:p>
    <w:p w:rsidR="0062030F" w:rsidRDefault="0062030F">
      <w:bookmarkStart w:id="0" w:name="_GoBack"/>
      <w:bookmarkEnd w:id="0"/>
    </w:p>
    <w:sectPr w:rsidR="0062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68"/>
    <w:rsid w:val="0062030F"/>
    <w:rsid w:val="009D186B"/>
    <w:rsid w:val="00E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18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1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86B"/>
  </w:style>
  <w:style w:type="paragraph" w:styleId="a3">
    <w:name w:val="Normal (Web)"/>
    <w:basedOn w:val="a"/>
    <w:uiPriority w:val="99"/>
    <w:semiHidden/>
    <w:unhideWhenUsed/>
    <w:rsid w:val="009D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1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18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1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86B"/>
  </w:style>
  <w:style w:type="paragraph" w:styleId="a3">
    <w:name w:val="Normal (Web)"/>
    <w:basedOn w:val="a"/>
    <w:uiPriority w:val="99"/>
    <w:semiHidden/>
    <w:unhideWhenUsed/>
    <w:rsid w:val="009D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1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russia.ru/Storage/eor/1112/item1/04.html" TargetMode="External"/><Relationship Id="rId13" Type="http://schemas.openxmlformats.org/officeDocument/2006/relationships/hyperlink" Target="http://www.histrussia.ru/Storage/eor/1112/item1/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russia.ru/Storage/eor/1112/item1/03.html" TargetMode="External"/><Relationship Id="rId12" Type="http://schemas.openxmlformats.org/officeDocument/2006/relationships/hyperlink" Target="http://www.histrussia.ru/Storage/eor/1112/item1/0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istrussia.ru/Storage/eor/1112/item1/02.html" TargetMode="External"/><Relationship Id="rId11" Type="http://schemas.openxmlformats.org/officeDocument/2006/relationships/hyperlink" Target="http://www.histrussia.ru/Storage/eor/1112/item1/07.html" TargetMode="External"/><Relationship Id="rId5" Type="http://schemas.openxmlformats.org/officeDocument/2006/relationships/hyperlink" Target="http://www.histrussia.ru/Storage/eor/1112/item1/0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istrussia.ru/Storage/eor/1112/item1/0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russia.ru/Storage/eor/1112/item1/0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2008-12-31T22:05:00Z</dcterms:created>
  <dcterms:modified xsi:type="dcterms:W3CDTF">2008-12-31T22:05:00Z</dcterms:modified>
</cp:coreProperties>
</file>