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CA" w:rsidRPr="005505CA" w:rsidRDefault="005505CA" w:rsidP="005505CA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5505CA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Внешняя политика СССР в 1920-х годах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момента возникновения советская Россия оказалась в международной изоляции, прорвать которую удалось только после того, как победа большевиков в Гражданской войне стала очевидной. Первые договоры Советская Россия подписала со своими соседями. 2 февраля 1920 г. подписан мирный договор с Эстонией (за Эстонией остался район г. Печоры), 12 июля – с Литвой, 11 августа – с Латвией, 14 октября – с Финляндией, 18 марта 1921 г. – заключен Рижский мир с Польшей.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феврале 1921 г. заключены советско-иранский и советско-афганский договоры. РСФСР отказалась от всех неравноправных договоров царского правительства со странами Востока (большевики надеялись на поддержку мировой пролетарской революции национально-освободительным движением народов Востока). РСФСР сохранила право вводить войска в Иран в случае угрозы с его территории.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марте 1921 г. подписан советско-турецкий договор. Это позволило правительству </w:t>
      </w:r>
      <w:hyperlink r:id="rId5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 xml:space="preserve">Мустафы </w:t>
        </w:r>
        <w:proofErr w:type="spellStart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Кемаля</w:t>
        </w:r>
        <w:proofErr w:type="spellEnd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 xml:space="preserve"> (</w:t>
        </w:r>
        <w:proofErr w:type="spellStart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Ататюрка</w:t>
        </w:r>
        <w:proofErr w:type="spellEnd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)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пришедшему к власти в Турции после свержения султана в 1920 г., удержать восточную часть Малой Азии, которая по Севрскому договору, подписанному султанским правительством в рамках Парижской конференции, должна была отойти к Армении.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1921 г. Красная армия, преследуя отряды бывшего царского офицера </w:t>
      </w:r>
      <w:hyperlink r:id="rId6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 xml:space="preserve">барона </w:t>
        </w:r>
        <w:proofErr w:type="spellStart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Унгерна</w:t>
        </w:r>
        <w:proofErr w:type="spellEnd"/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вступила в Монголию, где было создано Народное правительство. 5 ноября 1921 г. РСФСР и Монголия подписали договор о дружбе. В 1924 г. провозглашена Монгольская Народная Республика, избравшая курс на некапиталистическое развитие.</w:t>
      </w:r>
    </w:p>
    <w:p w:rsidR="005505CA" w:rsidRPr="005505CA" w:rsidRDefault="005505CA" w:rsidP="005505C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lastRenderedPageBreak/>
        <w:t xml:space="preserve">Генуэзская и Гаагская конференции. </w:t>
      </w:r>
      <w:proofErr w:type="spellStart"/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Рапалльский</w:t>
      </w:r>
      <w:proofErr w:type="spellEnd"/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договор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Переход к нэпу потребовал восстановления экономических контактов с Западом. Западные страны также были заинтересованы в российском рынке. Важно отметить и то, что, с одной стороны, не оправдались надежды большевиков на скорую мировую революцию и падение буржуазных правительств, с другой – большевики </w:t>
      </w:r>
      <w:proofErr w:type="gram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вышли победителями из Гражданской войны и с этим приходилось</w:t>
      </w:r>
      <w:proofErr w:type="gram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считаться их противникам. В марте 1921 г. заключено торговое соглашение с Англией, в мае – с Германией. Ради получения кредитов РСФСР приняла участие в </w:t>
      </w:r>
      <w:hyperlink r:id="rId7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Генуэзской конференции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(апрель 1922 г.). Советскую делегацию возглавил нарком иностранных дел </w:t>
      </w:r>
      <w:hyperlink r:id="rId8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Г.В. Чичерин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Западные державы потребовали от России полностью вернуть довоенные долги, частично – долги военного времени, возвратить конфискованную иностранную собственность, отменить монополию внешней торговли. Англичане допускали вместо возвращения конфискованных предприятий сдачу их в долгосрочную аренду бывшим владельцам. Из-за отказа РСФСР возвратить долги конференция окончилась провалом. Не добилась успеха и конференция экспертов в Гааге.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Тем не </w:t>
      </w:r>
      <w:proofErr w:type="gram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ходе Генуэзской конференции советская дипломатия добилась большого успеха: РСФСР и Германия подписали </w:t>
      </w:r>
      <w:proofErr w:type="spell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"http://www.histrussia.ru/Storage/eor/1243/item1/05.html" \t "hist_popup" </w:instrText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5505CA">
        <w:rPr>
          <w:rFonts w:ascii="Arial" w:eastAsia="Times New Roman" w:hAnsi="Arial" w:cs="Arial"/>
          <w:b/>
          <w:bCs/>
          <w:color w:val="9B444F"/>
          <w:sz w:val="33"/>
          <w:szCs w:val="33"/>
          <w:u w:val="single"/>
          <w:lang w:eastAsia="ru-RU"/>
        </w:rPr>
        <w:t>Рапалльский</w:t>
      </w:r>
      <w:proofErr w:type="spellEnd"/>
      <w:r w:rsidRPr="005505CA">
        <w:rPr>
          <w:rFonts w:ascii="Arial" w:eastAsia="Times New Roman" w:hAnsi="Arial" w:cs="Arial"/>
          <w:b/>
          <w:bCs/>
          <w:color w:val="9B444F"/>
          <w:sz w:val="33"/>
          <w:szCs w:val="33"/>
          <w:u w:val="single"/>
          <w:lang w:eastAsia="ru-RU"/>
        </w:rPr>
        <w:t xml:space="preserve"> договор</w:t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Две страны-изгоя нуждались друг в друге (Германия – в русском сырье и рынках сбыта, а Россия – в немецкой технике и технологиях) и потому готовы были к взаимным уступкам. Стороны отказались от материальных претензий, установили дипломатические отношения и режим наибольшего благоприятствования в торговле друг с другом. Важной (хотя и негласной) частью </w:t>
      </w:r>
      <w:proofErr w:type="spell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Рапалльских</w:t>
      </w:r>
      <w:proofErr w:type="spell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договоренностей стало военное </w:t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сотрудничество двух стран. Германия, которой по условиям Версальского мира было запрещено иметь военную авиацию, танки и т.д., получила возможность продолжить работы в этих направлениях на территории Советской России, которая, в свою очередь, получала доступ к огромному военному опыту немецкой армии.</w:t>
      </w:r>
    </w:p>
    <w:p w:rsidR="005505CA" w:rsidRPr="005505CA" w:rsidRDefault="005505CA" w:rsidP="005505C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Отношения СССР со странами Запада в 1920-х годах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первой половине 20-х годов внешняя политика СССР сочетала стремление к мирному сосуществованию и попытки стимулирования мировой революции. Попытки организации рабочих восстаний предпринимались в 1923 г. в Германии, Польше, Болгарии, Эстонии. Их провал означал крах надежд на скорую мировую революцию.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приходом к власти в Англии лейбористов (1924 г.) Англия и СССР заключили дипломатические отношения и подписали торговый договор (не был ратифицирован после возвращения к власти в Англии консерваторов).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1924 г. началась «полоса признаний» СССР европейскими государствами. К 1925 г. СССР поддерживал дипломатические отношения с 22 странами, в том числе со всеми великими державами, кроме США. Главным партнером СССР на Западе оставалась Германия.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время </w:t>
      </w:r>
      <w:hyperlink r:id="rId9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конференции в Локарно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1925 г. западные державы гарантировали западные границы Германии, но отказались гарантировать ее восточные границы. Это должно было предотвратить сближение Германии с СССР. Тем не </w:t>
      </w:r>
      <w:proofErr w:type="gram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менее</w:t>
      </w:r>
      <w:proofErr w:type="gram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1925 – 1926 гг. советско-германские отношения успешно развивались. Были подписаны экономическое соглашение и договор о ненападении и нейтралитете.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1927 г. английские консерваторы вновь разорвали отношения с СССР, обвинив его во вмешательстве </w:t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 внутренние дела Великобритании (поддержка СССР бастующих английских шахтеров). Отношения были восстановлены в 1929 г. с возвращением к власти лейбористов.</w:t>
      </w:r>
    </w:p>
    <w:p w:rsidR="005505CA" w:rsidRPr="005505CA" w:rsidRDefault="005505CA" w:rsidP="005505C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СССР и проблема разоружения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1927 г. СССР предложил комиссии Лиги Наций по разоружению проект всеобщего полного разоружения, ликвидации всех видов оружия и роспуска армий. Впрочем, этот проект </w:t>
      </w:r>
      <w:hyperlink r:id="rId10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Лига Наций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даже не обсуждала.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1928 г. СССР присоединился к </w:t>
      </w:r>
      <w:hyperlink r:id="rId11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 xml:space="preserve">пакту </w:t>
        </w:r>
        <w:proofErr w:type="spellStart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Бриана</w:t>
        </w:r>
        <w:proofErr w:type="spellEnd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 – Келлога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(Об отказе от войны в качестве орудия национальной политики). СССР, Латвия, Эстония, Польша и Румыния подписали в 1929 г. протокол о немедленном введении пакта в действие, не дожидаясь его ратификации остальными участниками.</w:t>
      </w:r>
    </w:p>
    <w:p w:rsidR="005505CA" w:rsidRPr="005505CA" w:rsidRDefault="005505CA" w:rsidP="005505C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Политика СССР на Дальнем Востоке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Главным партнером СССР на Дальнем Востоке являлся Китай. Единой власти в Китае практически не существовало. СССР в 1924 г. отказался от неравноправных соглашений, заключенных с Китаем царской Россией. Китайско-Восточная железная дорога (КВЖД) формально перешла в совместное управление, но фактически оставалась под контролем СССР.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СССР поддерживал правительство южной провинции </w:t>
      </w:r>
      <w:proofErr w:type="spell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Гуандун</w:t>
      </w:r>
      <w:proofErr w:type="spell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созданное революционно-демократической партией Гоминьдан во главе с Сунь Ятсеном. После смерти </w:t>
      </w:r>
      <w:hyperlink r:id="rId12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Сунь Ятсена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1925 г. Гоминьдан под руководством Чан Кайши начал поход на север. Армия Гоминьдана, созданная с помощью советских советников во главе с </w:t>
      </w:r>
      <w:hyperlink r:id="rId13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В.К. Блюхером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заняла территорию до реки Янцзы.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 в Гоминьдане усилились внутренние противоречия. СССР и </w:t>
      </w:r>
      <w:hyperlink r:id="rId14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Коминтерн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поддерживали прокоммунистическое </w:t>
      </w: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крыло Гоминьдана. В 1927 г. </w:t>
      </w:r>
      <w:hyperlink r:id="rId15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Чан Кайши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осуществил в Шанхае антикоммунистический переворот и массовые казни коммунистов. Отношения между СССР и Гоминьданом были разорваны. В 1928 г. власть Гоминьдана распространилась на весь Китай.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1929 г. власти Маньчжурии при поощрении правительства Гоминьдана захватили КВЖД, арестовали советских служащих. Прежнее положение было восстановлено силами Особой дальневосточной армии во главе с В.К. Блюхером. Но отношения с </w:t>
      </w:r>
      <w:proofErr w:type="spell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гоминьдановским</w:t>
      </w:r>
      <w:proofErr w:type="spell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Китаем были разорваны окончательно. Теперь СССР делал ставку на китайскую компартию (КПК).</w:t>
      </w:r>
    </w:p>
    <w:p w:rsidR="005505CA" w:rsidRPr="005505CA" w:rsidRDefault="005505CA" w:rsidP="005505CA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505CA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Образование очагов военной опасности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1929 – 1933 гг. вследствие экономического кризиса обострилась международная конкуренция за рынки сбыта.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1931 г. Япония оккупировала Маньчжурию (северо-восточный район Китая) и создала марионеточное государство </w:t>
      </w:r>
      <w:proofErr w:type="spell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Маньчжоу-Го</w:t>
      </w:r>
      <w:proofErr w:type="spellEnd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 Лига Наций ограничилась протестами. В 1933 г. Япония вышла из Лиги Наций. Правительство Китая признало господство Японии над Маньчжурией. На Дальнем Востоке возник очаг новой мировой войны.</w:t>
      </w:r>
    </w:p>
    <w:p w:rsidR="005505CA" w:rsidRPr="005505CA" w:rsidRDefault="005505CA" w:rsidP="005505CA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январе 1933 г. в результате отсутствия сотрудничества между социал-демократами и коммунистами (прямо запрещенного Коминтерном) к власти в Германии пришла национал-социалистическая </w:t>
      </w:r>
      <w:proofErr w:type="spellStart"/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партия</w:t>
      </w:r>
      <w:hyperlink r:id="rId16" w:tgtFrame="hist_popup" w:history="1"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А</w:t>
        </w:r>
        <w:proofErr w:type="spellEnd"/>
        <w:r w:rsidRPr="005505CA">
          <w:rPr>
            <w:rFonts w:ascii="Arial" w:eastAsia="Times New Roman" w:hAnsi="Arial" w:cs="Arial"/>
            <w:b/>
            <w:bCs/>
            <w:color w:val="9B444F"/>
            <w:sz w:val="33"/>
            <w:szCs w:val="33"/>
            <w:u w:val="single"/>
            <w:lang w:eastAsia="ru-RU"/>
          </w:rPr>
          <w:t>. Гитлера</w:t>
        </w:r>
      </w:hyperlink>
      <w:r w:rsidRPr="005505C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преследовавшая реваншистские и агрессивные цели. В 1933 г. Германия вышла из Лиги Наций. Очаг военной опасности возник и в Европе.</w:t>
      </w:r>
    </w:p>
    <w:p w:rsidR="00996F1A" w:rsidRDefault="00996F1A">
      <w:bookmarkStart w:id="0" w:name="_GoBack"/>
      <w:bookmarkEnd w:id="0"/>
    </w:p>
    <w:sectPr w:rsidR="0099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A8"/>
    <w:rsid w:val="005505CA"/>
    <w:rsid w:val="00996F1A"/>
    <w:rsid w:val="00B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0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50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05CA"/>
  </w:style>
  <w:style w:type="paragraph" w:styleId="a3">
    <w:name w:val="Normal (Web)"/>
    <w:basedOn w:val="a"/>
    <w:uiPriority w:val="99"/>
    <w:semiHidden/>
    <w:unhideWhenUsed/>
    <w:rsid w:val="0055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0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50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5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05CA"/>
  </w:style>
  <w:style w:type="paragraph" w:styleId="a3">
    <w:name w:val="Normal (Web)"/>
    <w:basedOn w:val="a"/>
    <w:uiPriority w:val="99"/>
    <w:semiHidden/>
    <w:unhideWhenUsed/>
    <w:rsid w:val="0055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43/item1/04.html" TargetMode="External"/><Relationship Id="rId13" Type="http://schemas.openxmlformats.org/officeDocument/2006/relationships/hyperlink" Target="http://www.histrussia.ru/Storage/eor/1243/item1/1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43/item1/03.html" TargetMode="External"/><Relationship Id="rId12" Type="http://schemas.openxmlformats.org/officeDocument/2006/relationships/hyperlink" Target="http://www.histrussia.ru/Storage/eor/1243/item1/09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43/item1/1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43/item1/02.html" TargetMode="External"/><Relationship Id="rId11" Type="http://schemas.openxmlformats.org/officeDocument/2006/relationships/hyperlink" Target="http://www.histrussia.ru/Storage/eor/1243/item1/08.html" TargetMode="External"/><Relationship Id="rId5" Type="http://schemas.openxmlformats.org/officeDocument/2006/relationships/hyperlink" Target="http://www.histrussia.ru/Storage/eor/1243/item1/01.html" TargetMode="External"/><Relationship Id="rId15" Type="http://schemas.openxmlformats.org/officeDocument/2006/relationships/hyperlink" Target="http://www.histrussia.ru/Storage/eor/1243/item1/12.html" TargetMode="External"/><Relationship Id="rId10" Type="http://schemas.openxmlformats.org/officeDocument/2006/relationships/hyperlink" Target="http://www.histrussia.ru/Storage/eor/1243/item1/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43/item1/06.html" TargetMode="External"/><Relationship Id="rId14" Type="http://schemas.openxmlformats.org/officeDocument/2006/relationships/hyperlink" Target="http://www.histrussia.ru/Storage/eor/1243/item1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2008-12-31T22:33:00Z</dcterms:created>
  <dcterms:modified xsi:type="dcterms:W3CDTF">2008-12-31T22:33:00Z</dcterms:modified>
</cp:coreProperties>
</file>