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2D" w:rsidRPr="0015182D" w:rsidRDefault="0015182D" w:rsidP="0015182D">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15182D">
        <w:rPr>
          <w:rFonts w:ascii="Arial" w:eastAsia="Times New Roman" w:hAnsi="Arial" w:cs="Arial"/>
          <w:b/>
          <w:bCs/>
          <w:color w:val="862935"/>
          <w:sz w:val="45"/>
          <w:szCs w:val="45"/>
          <w:lang w:eastAsia="ru-RU"/>
        </w:rPr>
        <w:t>Архитектура Москвы</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В начале XIX в. в русской архитектуре господствовал </w:t>
      </w:r>
      <w:hyperlink r:id="rId5" w:tgtFrame="hist_popup" w:history="1">
        <w:r w:rsidRPr="0015182D">
          <w:rPr>
            <w:rFonts w:ascii="Arial" w:eastAsia="Times New Roman" w:hAnsi="Arial" w:cs="Arial"/>
            <w:b/>
            <w:bCs/>
            <w:color w:val="B75B68"/>
            <w:sz w:val="33"/>
            <w:szCs w:val="33"/>
            <w:lang w:eastAsia="ru-RU"/>
          </w:rPr>
          <w:t>классицизм</w:t>
        </w:r>
      </w:hyperlink>
      <w:r w:rsidRPr="0015182D">
        <w:rPr>
          <w:rFonts w:ascii="Tahoma" w:eastAsia="Times New Roman" w:hAnsi="Tahoma" w:cs="Tahoma"/>
          <w:color w:val="000000"/>
          <w:sz w:val="33"/>
          <w:szCs w:val="33"/>
          <w:lang w:eastAsia="ru-RU"/>
        </w:rPr>
        <w:t>. Развитием традиций классицизма стал стиль </w:t>
      </w:r>
      <w:hyperlink r:id="rId6" w:tgtFrame="hist_popup" w:history="1">
        <w:r w:rsidRPr="0015182D">
          <w:rPr>
            <w:rFonts w:ascii="Arial" w:eastAsia="Times New Roman" w:hAnsi="Arial" w:cs="Arial"/>
            <w:b/>
            <w:bCs/>
            <w:color w:val="B75B68"/>
            <w:sz w:val="33"/>
            <w:szCs w:val="33"/>
            <w:lang w:eastAsia="ru-RU"/>
          </w:rPr>
          <w:t>ампир</w:t>
        </w:r>
      </w:hyperlink>
      <w:r w:rsidRPr="0015182D">
        <w:rPr>
          <w:rFonts w:ascii="Tahoma" w:eastAsia="Times New Roman" w:hAnsi="Tahoma" w:cs="Tahoma"/>
          <w:color w:val="000000"/>
          <w:sz w:val="33"/>
          <w:szCs w:val="33"/>
          <w:lang w:eastAsia="ru-RU"/>
        </w:rPr>
        <w:t>. Крупнейшие архитекторы эпохи: </w:t>
      </w:r>
      <w:hyperlink r:id="rId7" w:tgtFrame="hist_popup" w:history="1">
        <w:r w:rsidRPr="0015182D">
          <w:rPr>
            <w:rFonts w:ascii="Arial" w:eastAsia="Times New Roman" w:hAnsi="Arial" w:cs="Arial"/>
            <w:b/>
            <w:bCs/>
            <w:color w:val="B75B68"/>
            <w:sz w:val="33"/>
            <w:szCs w:val="33"/>
            <w:lang w:eastAsia="ru-RU"/>
          </w:rPr>
          <w:t>А.Н. Воронихин</w:t>
        </w:r>
      </w:hyperlink>
      <w:r w:rsidRPr="0015182D">
        <w:rPr>
          <w:rFonts w:ascii="Tahoma" w:eastAsia="Times New Roman" w:hAnsi="Tahoma" w:cs="Tahoma"/>
          <w:color w:val="000000"/>
          <w:sz w:val="33"/>
          <w:szCs w:val="33"/>
          <w:lang w:eastAsia="ru-RU"/>
        </w:rPr>
        <w:t>, </w:t>
      </w:r>
      <w:hyperlink r:id="rId8" w:tgtFrame="hist_popup" w:history="1">
        <w:r w:rsidRPr="0015182D">
          <w:rPr>
            <w:rFonts w:ascii="Arial" w:eastAsia="Times New Roman" w:hAnsi="Arial" w:cs="Arial"/>
            <w:b/>
            <w:bCs/>
            <w:color w:val="B75B68"/>
            <w:sz w:val="33"/>
            <w:szCs w:val="33"/>
            <w:lang w:eastAsia="ru-RU"/>
          </w:rPr>
          <w:t>А.Д. Захаров</w:t>
        </w:r>
      </w:hyperlink>
      <w:r w:rsidRPr="0015182D">
        <w:rPr>
          <w:rFonts w:ascii="Tahoma" w:eastAsia="Times New Roman" w:hAnsi="Tahoma" w:cs="Tahoma"/>
          <w:color w:val="000000"/>
          <w:sz w:val="33"/>
          <w:szCs w:val="33"/>
          <w:lang w:eastAsia="ru-RU"/>
        </w:rPr>
        <w:t>, </w:t>
      </w:r>
      <w:hyperlink r:id="rId9" w:tgtFrame="hist_popup" w:history="1">
        <w:r w:rsidRPr="0015182D">
          <w:rPr>
            <w:rFonts w:ascii="Arial" w:eastAsia="Times New Roman" w:hAnsi="Arial" w:cs="Arial"/>
            <w:b/>
            <w:bCs/>
            <w:color w:val="B75B68"/>
            <w:sz w:val="33"/>
            <w:szCs w:val="33"/>
            <w:lang w:eastAsia="ru-RU"/>
          </w:rPr>
          <w:t>К.И. Росси</w:t>
        </w:r>
      </w:hyperlink>
      <w:r w:rsidRPr="0015182D">
        <w:rPr>
          <w:rFonts w:ascii="Tahoma" w:eastAsia="Times New Roman" w:hAnsi="Tahoma" w:cs="Tahoma"/>
          <w:color w:val="000000"/>
          <w:sz w:val="33"/>
          <w:szCs w:val="33"/>
          <w:lang w:eastAsia="ru-RU"/>
        </w:rPr>
        <w:t>. Под руководством О. Монферрана в Петербурге был возведен Исаакиевский собор. Московский ампир представлен творчеством </w:t>
      </w:r>
      <w:hyperlink r:id="rId10" w:tgtFrame="hist_popup" w:history="1">
        <w:r w:rsidRPr="0015182D">
          <w:rPr>
            <w:rFonts w:ascii="Arial" w:eastAsia="Times New Roman" w:hAnsi="Arial" w:cs="Arial"/>
            <w:b/>
            <w:bCs/>
            <w:color w:val="B75B68"/>
            <w:sz w:val="33"/>
            <w:szCs w:val="33"/>
            <w:lang w:eastAsia="ru-RU"/>
          </w:rPr>
          <w:t>О.И. Бове</w:t>
        </w:r>
      </w:hyperlink>
      <w:r w:rsidRPr="0015182D">
        <w:rPr>
          <w:rFonts w:ascii="Tahoma" w:eastAsia="Times New Roman" w:hAnsi="Tahoma" w:cs="Tahoma"/>
          <w:color w:val="000000"/>
          <w:sz w:val="33"/>
          <w:szCs w:val="33"/>
          <w:lang w:eastAsia="ru-RU"/>
        </w:rPr>
        <w:t> и </w:t>
      </w:r>
      <w:hyperlink r:id="rId11" w:tgtFrame="hist_popup" w:history="1">
        <w:r w:rsidRPr="0015182D">
          <w:rPr>
            <w:rFonts w:ascii="Arial" w:eastAsia="Times New Roman" w:hAnsi="Arial" w:cs="Arial"/>
            <w:b/>
            <w:bCs/>
            <w:color w:val="B75B68"/>
            <w:sz w:val="33"/>
            <w:szCs w:val="33"/>
            <w:lang w:eastAsia="ru-RU"/>
          </w:rPr>
          <w:t>Д.И. Жилярди</w:t>
        </w:r>
      </w:hyperlink>
      <w:r w:rsidRPr="0015182D">
        <w:rPr>
          <w:rFonts w:ascii="Tahoma" w:eastAsia="Times New Roman" w:hAnsi="Tahoma" w:cs="Tahoma"/>
          <w:color w:val="000000"/>
          <w:sz w:val="33"/>
          <w:szCs w:val="33"/>
          <w:lang w:eastAsia="ru-RU"/>
        </w:rPr>
        <w:t>.</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Неосуществленным остался проект храма на Воробьевых горах в честь победы России в 1812 г., предложенный А.Л. Витбергом. Впоследствии вместо этого сложного комплекса был построен храм Христа Спасителя по проекту </w:t>
      </w:r>
      <w:hyperlink r:id="rId12" w:tgtFrame="hist_popup" w:history="1">
        <w:r w:rsidRPr="0015182D">
          <w:rPr>
            <w:rFonts w:ascii="Arial" w:eastAsia="Times New Roman" w:hAnsi="Arial" w:cs="Arial"/>
            <w:b/>
            <w:bCs/>
            <w:color w:val="B75B68"/>
            <w:sz w:val="33"/>
            <w:szCs w:val="33"/>
            <w:lang w:eastAsia="ru-RU"/>
          </w:rPr>
          <w:t>К.А. Тона</w:t>
        </w:r>
      </w:hyperlink>
      <w:r w:rsidRPr="0015182D">
        <w:rPr>
          <w:rFonts w:ascii="Tahoma" w:eastAsia="Times New Roman" w:hAnsi="Tahoma" w:cs="Tahoma"/>
          <w:color w:val="000000"/>
          <w:sz w:val="33"/>
          <w:szCs w:val="33"/>
          <w:lang w:eastAsia="ru-RU"/>
        </w:rPr>
        <w:t>, ставшего одним из ведущих архитекторов русско-византийского стиля.</w:t>
      </w:r>
    </w:p>
    <w:p w:rsidR="0015182D" w:rsidRPr="0015182D" w:rsidRDefault="0015182D" w:rsidP="0015182D">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15182D">
        <w:rPr>
          <w:rFonts w:ascii="Arial" w:eastAsia="Times New Roman" w:hAnsi="Arial" w:cs="Arial"/>
          <w:b/>
          <w:bCs/>
          <w:color w:val="862935"/>
          <w:sz w:val="45"/>
          <w:szCs w:val="45"/>
          <w:lang w:eastAsia="ru-RU"/>
        </w:rPr>
        <w:t>История особняка Черткова на Мясницкой</w:t>
      </w:r>
    </w:p>
    <w:p w:rsidR="0015182D" w:rsidRPr="0015182D" w:rsidRDefault="0015182D" w:rsidP="0015182D">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762500" cy="2447925"/>
            <wp:effectExtent l="0" t="0" r="0" b="9525"/>
            <wp:docPr id="1" name="Рисунок 1" descr="http://www.histrussia.ru/Storage/eor/1210/item1/img/7_myasniz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russia.ru/Storage/eor/1210/item1/img/7_myasnizkay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447925"/>
                    </a:xfrm>
                    <a:prstGeom prst="rect">
                      <a:avLst/>
                    </a:prstGeom>
                    <a:noFill/>
                    <a:ln>
                      <a:noFill/>
                    </a:ln>
                  </pic:spPr>
                </pic:pic>
              </a:graphicData>
            </a:graphic>
          </wp:inline>
        </w:drawing>
      </w:r>
    </w:p>
    <w:p w:rsidR="0015182D" w:rsidRPr="0015182D" w:rsidRDefault="0015182D" w:rsidP="0015182D">
      <w:pPr>
        <w:spacing w:after="150" w:line="240" w:lineRule="auto"/>
        <w:jc w:val="center"/>
        <w:rPr>
          <w:rFonts w:ascii="Arial" w:eastAsia="Times New Roman" w:hAnsi="Arial" w:cs="Arial"/>
          <w:i/>
          <w:iCs/>
          <w:color w:val="000000"/>
          <w:sz w:val="27"/>
          <w:szCs w:val="27"/>
          <w:lang w:eastAsia="ru-RU"/>
        </w:rPr>
      </w:pPr>
      <w:r w:rsidRPr="0015182D">
        <w:rPr>
          <w:rFonts w:ascii="Arial" w:eastAsia="Times New Roman" w:hAnsi="Arial" w:cs="Arial"/>
          <w:i/>
          <w:iCs/>
          <w:color w:val="000000"/>
          <w:sz w:val="27"/>
          <w:szCs w:val="27"/>
          <w:lang w:eastAsia="ru-RU"/>
        </w:rPr>
        <w:t>Особняк Черткова на Мясницкой. Современная фотография</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 xml:space="preserve">Улица Мясницкая сложилась в XV веке, когдаИван III за Никольскими воротами Китай-городапоставил церковь Успения Пресвятой Богородицы, что на Бору (была более известна как Гребневская – по названию иконы Божией Матери). Уже в XVI веке улица была застроена лавками и домами мясников, а их слобода </w:t>
      </w:r>
      <w:r w:rsidRPr="0015182D">
        <w:rPr>
          <w:rFonts w:ascii="Tahoma" w:eastAsia="Times New Roman" w:hAnsi="Tahoma" w:cs="Tahoma"/>
          <w:color w:val="000000"/>
          <w:sz w:val="33"/>
          <w:szCs w:val="33"/>
          <w:lang w:eastAsia="ru-RU"/>
        </w:rPr>
        <w:lastRenderedPageBreak/>
        <w:t>называлась Мясницкой полусотней. Главная улица слободы тогда называлась Фроловской (по имени церкви Флора и Лавра) и Евпловской (по церкви святого Евпла). Оба храма были снесены в 1930-е годы. В конце XVII – начале XVIII века была вытеснена к Земляному валу мясная торговля, а затем уничтожен и сам торг, но название Мясницкая сохранилось за улицей.</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При Петре I Мясницкая стала дорогой между Кремлем и Немецкой слободой, по которой постоянно ездил царь. На улице селились дворяне и новая аристократия во главе с князем Меншиковым. Дворянской улица оставалась и в XIX веке.</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В 1918 году Мясницкую переименовали в Первомайскую улицу, но москвичи не приняли название, и продолжали ее называть по-старому. Так же она значилась и в официальных документах. 14 декабря 1935 года постановлением Моссовета улица получила имя С.М. Кирова в память видного деятеля коммунистической партии на основании того, что для захоронения на Красной площади тело убитого Кирова было провезено по Мясницкой улице. В 1990 году улице было возвращено историческое название.</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b/>
          <w:bCs/>
          <w:color w:val="000000"/>
          <w:sz w:val="33"/>
          <w:szCs w:val="33"/>
          <w:lang w:eastAsia="ru-RU"/>
        </w:rPr>
        <w:t>Бывший особняк Черткова</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 xml:space="preserve">В середине XVII века в находившихся здесь деревянных палатах жили перешедшие на службу к московскому великому князю касимовские царевичи, потомки наследников Золотой орды. Последний из них, Иван Васильевич, в начале XVII века жил тут уже в каменных палатах. После него владение принадлежало князю Алексею Григорьевичу Долгорукову. С 1742 года домом владел московский губернатор Николай Петрович Салтыков, затем его наследники. Во время пожара Москвы в 1812 г. это владение не пострадало. В августе 1831 года каменный двухэтажный дом с двумя флигелями покупает у Салтыковых отставной полковник Александр </w:t>
      </w:r>
      <w:r w:rsidRPr="0015182D">
        <w:rPr>
          <w:rFonts w:ascii="Tahoma" w:eastAsia="Times New Roman" w:hAnsi="Tahoma" w:cs="Tahoma"/>
          <w:color w:val="000000"/>
          <w:sz w:val="33"/>
          <w:szCs w:val="33"/>
          <w:lang w:eastAsia="ru-RU"/>
        </w:rPr>
        <w:lastRenderedPageBreak/>
        <w:t>Дмитриевич Чертков, московский губернский предводитель дворянства.</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Во время войны 1812 года Чертков участвовал в боях и заграничных походах, а в 1828 – 1829 годах в войне с Турцией. Поселившись в Москве, Чертков решил полностью посвятить себя изучению русской истории, русских и славянских древностей и собиранию рукописей и книг по истории России. Со временем он стал большим знатоком печатных первоисточников по истории древностей российских. Проводил археологические исследования курганов Подмосковья. За труд «Описание древних русских монет» Чертков был удостоен Демидовской премии, деньги передал в Академию наук для издания «Остромирова Евангелия». Чертков возглавил Общество истории и древностей российских при Московском университете, члены которого – известные ученые, писатели – собирались на заседания в его доме. Бывали здесь и А.С. Пушкин, В.А. Жуковский, Н.В. Гоголь, М.Н. Загоскин,Ф.Н. Глинка.</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Чертков скончался в 1858 году. Его сын Григорий Александрович выполнил желание отца сделать собранную им библиотеку доступной для общественного пользования. Со стороны Фуркасовского переулка в специальной пристройке был открыт читальный зал. Библиотекарем был приглашенП.И. Бартенев. На средства владельца дома и библиотеки Бартенев стал издавать журнал «Русский архив». Среди читателей Чертковской библиотеки были Л.Н. Толстой, юный тогда К.Э. Циолковский. В 1873 г. Г.А. Чертков передал всю библиотеку (около 22 000 томов) в Румянцевский музей (ныне она находится в Государственной исторической библиотеке).</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 xml:space="preserve">В 1873 году особняк перешел к родственнице Черткова, Наталье Алексеевне Гагариной. Дом был перестроен </w:t>
      </w:r>
      <w:r w:rsidRPr="0015182D">
        <w:rPr>
          <w:rFonts w:ascii="Tahoma" w:eastAsia="Times New Roman" w:hAnsi="Tahoma" w:cs="Tahoma"/>
          <w:color w:val="000000"/>
          <w:sz w:val="33"/>
          <w:szCs w:val="33"/>
          <w:lang w:eastAsia="ru-RU"/>
        </w:rPr>
        <w:lastRenderedPageBreak/>
        <w:t>по проекту архитектора Соколова. Пристройки главного дома сдавались в аренду. В крыле главного здания со стороны Милютинского переулка разместился популярный в Москве магазин семян «Иммер Эрнест и сын». Здесь же помещались «Семенное депо» и правление Российского общества любителей садоводства, редакция журнала «Сад и огород». А.П. Чехов часто посещал магазин Иммера, покупая семена для своего мелиховского сада. Дом был заложен в Московском кредитном обществе, но владелица выкупить его не смогла.</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 xml:space="preserve">В 1880 году дом с торгов приобретает московская купчиха, известная благотворительница Клавдия Никоновна Обидина. Книжные и семенные магазины продолжали торговать, а главный корпус сдавался в аренду. Он был известен не меньше, чем существовавшая здесь Чертковская библиотека. В залах этого особняка в середине 1890-х годов проводились заседания Московского архитектурного общества, где встречались архитекторы, историки, художники. Здесь при деятельном участии Р.И. Клейна была организована и открыта 19 января 1897 года архитектурная выставка, на которой можно было получить информацию о лучших строительных материалах и о том, где можно их приобрести. В 1899 году в залах особняка разместились Литературно-артистический клуб и Литературно-артистический кружок. Перед их переездом архитектор Ф.О. Шехтель художественно оформил главную лестницу дома. Организаторами были Шехтель и А.И. Южин-Сумбатов. Здесь бывали создатель театрального музея А.А. Бахрушин, основатели Московского Художественного театра В.И. Немирович-Данченко и К.С. Станиславский, артисты А.А. Яблочкина, М.Н. Ермолова, Г.Н. Федотова, В.И. Качалови многие другие. 17 февраля 1902 года в доме Обидиной был открыт ресторан Симона Милля. Вскоре </w:t>
      </w:r>
      <w:r w:rsidRPr="0015182D">
        <w:rPr>
          <w:rFonts w:ascii="Tahoma" w:eastAsia="Times New Roman" w:hAnsi="Tahoma" w:cs="Tahoma"/>
          <w:color w:val="000000"/>
          <w:sz w:val="33"/>
          <w:szCs w:val="33"/>
          <w:lang w:eastAsia="ru-RU"/>
        </w:rPr>
        <w:lastRenderedPageBreak/>
        <w:t>особняк заложили и продали владельцу соседнего дома Г.А. Кеппену.</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После 1918 года особняк приспособили под «Клуб красных директоров», затем переименованный последовательно в «Деловой клуб» и «Московский дом научно-технической пропаганды имениФ.Э. Дзержинского». Большой вклад в работу дома внес академик И.И. Артоболевский. Дом принадлежал Всесоюзному обществу «Знание». Здесь в 1959 году журнал «Наука и жизнь» отметил свое 25-летие.</w:t>
      </w:r>
    </w:p>
    <w:p w:rsidR="0015182D" w:rsidRPr="0015182D" w:rsidRDefault="0015182D" w:rsidP="0015182D">
      <w:pPr>
        <w:spacing w:before="150" w:after="150" w:line="240" w:lineRule="auto"/>
        <w:ind w:left="150" w:right="150"/>
        <w:rPr>
          <w:rFonts w:ascii="Tahoma" w:eastAsia="Times New Roman" w:hAnsi="Tahoma" w:cs="Tahoma"/>
          <w:color w:val="000000"/>
          <w:sz w:val="33"/>
          <w:szCs w:val="33"/>
          <w:lang w:eastAsia="ru-RU"/>
        </w:rPr>
      </w:pPr>
      <w:r w:rsidRPr="0015182D">
        <w:rPr>
          <w:rFonts w:ascii="Tahoma" w:eastAsia="Times New Roman" w:hAnsi="Tahoma" w:cs="Tahoma"/>
          <w:color w:val="000000"/>
          <w:sz w:val="33"/>
          <w:szCs w:val="33"/>
          <w:lang w:eastAsia="ru-RU"/>
        </w:rPr>
        <w:t>Дом вошел и в историю кинематографии. Здесь снимали сцены телевизионного фильма «Семнадцать мгновений весны» (особняк американской миссии в Берне).</w:t>
      </w:r>
    </w:p>
    <w:p w:rsidR="00DB1438" w:rsidRDefault="00DB1438">
      <w:bookmarkStart w:id="0" w:name="_GoBack"/>
      <w:bookmarkEnd w:id="0"/>
    </w:p>
    <w:sectPr w:rsidR="00DB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75"/>
    <w:rsid w:val="000D2A75"/>
    <w:rsid w:val="0015182D"/>
    <w:rsid w:val="00DB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518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5182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51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182D"/>
  </w:style>
  <w:style w:type="character" w:styleId="a4">
    <w:name w:val="Hyperlink"/>
    <w:basedOn w:val="a0"/>
    <w:uiPriority w:val="99"/>
    <w:semiHidden/>
    <w:unhideWhenUsed/>
    <w:rsid w:val="0015182D"/>
    <w:rPr>
      <w:color w:val="0000FF"/>
      <w:u w:val="single"/>
    </w:rPr>
  </w:style>
  <w:style w:type="paragraph" w:styleId="a5">
    <w:name w:val="Balloon Text"/>
    <w:basedOn w:val="a"/>
    <w:link w:val="a6"/>
    <w:uiPriority w:val="99"/>
    <w:semiHidden/>
    <w:unhideWhenUsed/>
    <w:rsid w:val="001518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518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5182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51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182D"/>
  </w:style>
  <w:style w:type="character" w:styleId="a4">
    <w:name w:val="Hyperlink"/>
    <w:basedOn w:val="a0"/>
    <w:uiPriority w:val="99"/>
    <w:semiHidden/>
    <w:unhideWhenUsed/>
    <w:rsid w:val="0015182D"/>
    <w:rPr>
      <w:color w:val="0000FF"/>
      <w:u w:val="single"/>
    </w:rPr>
  </w:style>
  <w:style w:type="paragraph" w:styleId="a5">
    <w:name w:val="Balloon Text"/>
    <w:basedOn w:val="a"/>
    <w:link w:val="a6"/>
    <w:uiPriority w:val="99"/>
    <w:semiHidden/>
    <w:unhideWhenUsed/>
    <w:rsid w:val="001518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07403">
      <w:bodyDiv w:val="1"/>
      <w:marLeft w:val="0"/>
      <w:marRight w:val="0"/>
      <w:marTop w:val="0"/>
      <w:marBottom w:val="0"/>
      <w:divBdr>
        <w:top w:val="none" w:sz="0" w:space="0" w:color="auto"/>
        <w:left w:val="none" w:sz="0" w:space="0" w:color="auto"/>
        <w:bottom w:val="none" w:sz="0" w:space="0" w:color="auto"/>
        <w:right w:val="none" w:sz="0" w:space="0" w:color="auto"/>
      </w:divBdr>
      <w:divsChild>
        <w:div w:id="362248657">
          <w:marLeft w:val="120"/>
          <w:marRight w:val="300"/>
          <w:marTop w:val="150"/>
          <w:marBottom w:val="150"/>
          <w:divBdr>
            <w:top w:val="single" w:sz="48" w:space="0" w:color="ABA6A2"/>
            <w:left w:val="single" w:sz="48" w:space="0" w:color="ABA6A2"/>
            <w:bottom w:val="single" w:sz="48" w:space="0" w:color="ABA6A2"/>
            <w:right w:val="single" w:sz="48" w:space="0" w:color="ABA6A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210/item1/04.html"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istrussia.ru/Storage/eor/1210/item1/03.html" TargetMode="External"/><Relationship Id="rId12" Type="http://schemas.openxmlformats.org/officeDocument/2006/relationships/hyperlink" Target="http://www.histrussia.ru/Storage/eor/1210/item1/0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210/item1/02.html" TargetMode="External"/><Relationship Id="rId11" Type="http://schemas.openxmlformats.org/officeDocument/2006/relationships/hyperlink" Target="http://www.histrussia.ru/Storage/eor/1210/item1/07.html" TargetMode="External"/><Relationship Id="rId5" Type="http://schemas.openxmlformats.org/officeDocument/2006/relationships/hyperlink" Target="http://www.histrussia.ru/Storage/eor/1210/item1/01.html" TargetMode="External"/><Relationship Id="rId15" Type="http://schemas.openxmlformats.org/officeDocument/2006/relationships/theme" Target="theme/theme1.xml"/><Relationship Id="rId10" Type="http://schemas.openxmlformats.org/officeDocument/2006/relationships/hyperlink" Target="http://www.histrussia.ru/Storage/eor/1210/item1/06.html" TargetMode="External"/><Relationship Id="rId4" Type="http://schemas.openxmlformats.org/officeDocument/2006/relationships/webSettings" Target="webSettings.xml"/><Relationship Id="rId9" Type="http://schemas.openxmlformats.org/officeDocument/2006/relationships/hyperlink" Target="http://www.histrussia.ru/Storage/eor/1210/item1/0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2014-12-09T09:24:00Z</dcterms:created>
  <dcterms:modified xsi:type="dcterms:W3CDTF">2014-12-09T09:25:00Z</dcterms:modified>
</cp:coreProperties>
</file>