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EC" w:rsidRDefault="005E2BEC" w:rsidP="005E2BEC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Революция 1905–1907 гг., ее причины и итоги</w:t>
      </w:r>
    </w:p>
    <w:p w:rsidR="005E2BEC" w:rsidRDefault="005E2BEC" w:rsidP="005E2BE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2BEC" w:rsidRDefault="005E2BEC" w:rsidP="005E2BE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революции связывают с событиями, вошедшими в историю под названием «кровавого воскресенья». 9 января 1905 г. рабочие столицы двинулись к Зимнему дворцу, чтобы вручить Николаю II петицию с требованием 8-часового рабочего дня и установления минимальной зарплаты. Но мирное шествие было расстреляно войсками (1200 чел. убито, свыше 5 тыс. чел. ранено). Бессмысленная и жестокая расправа подорвала веру народа в «доброго царя», и революционное движение охватило все общество.</w:t>
      </w:r>
    </w:p>
    <w:p w:rsidR="005E2BEC" w:rsidRDefault="005E2BEC" w:rsidP="005E2BE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Причинами революции были противоречия между: 1) быстрорастущим капитализмом и общей отсталостью хозяйства страны; 2) новыми общественными отношениями и старой политической организацией России в виде абсолютной монархии, всевластия чиновников и полиции, произвола местных властей; 3) крестьянами, страдающими от нехватки земли, и помещиками, владеющими латифундиями (огромные земельные владения); 4) произволом фабрикантов-заводчиков и рабочими; 5) царским правительством, защищающим привилегии дворян, и буржуазией, требующей своего участия в управлении страной.</w:t>
      </w:r>
    </w:p>
    <w:p w:rsidR="005E2BEC" w:rsidRDefault="005E2BEC" w:rsidP="005E2BE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Задачами революции были свержение самодержавия и уничтожение помещичьего землевладения. По своему характеру революция была буржуазно-демократической, а основной силой революции стал рабочий класс (а не буржуазия, как в революциях в других странах).</w:t>
      </w:r>
    </w:p>
    <w:p w:rsidR="005E2BEC" w:rsidRDefault="005E2BEC" w:rsidP="005E2BE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событиями революции были:</w:t>
      </w:r>
    </w:p>
    <w:p w:rsidR="005E2BEC" w:rsidRDefault="005E2BEC" w:rsidP="005E2BE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Весна-лето 1905 г.: всеобщая стачка ткачей Иваново-Вознесенска летом 1905 г., празднование 1 Мая в Варшаве и баррикадные бои в Лодзи; восстание матросов на броненосце «Потемкин» и всеобщая забастовка в Одессе, июнь 1905 г.</w:t>
      </w:r>
    </w:p>
    <w:p w:rsidR="005E2BEC" w:rsidRDefault="005E2BEC" w:rsidP="005E2BE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Сентябрь–октябрь 1905 г.: городская забастовка в Москве, сентябрь 1905 г.; Всероссийская октябрьская политическая стачка; манифест Николая И 17 октября 1905 г., которым провозглашались гражданские свободы, объявлялся созыв Государственной Думы с законодательными правами и свободными выборами депутатов от всех групп населения; создание буржуазных партий – «Союза 17 октября» (октябристов), объединивших крупную буржуазию и помещиков (лидер А. И. Гучков), и конституционно-демократической партии «Народной свободы» (кадеты), объединившей либеральную часть общества (лидер П. Н. Милюков).</w:t>
      </w:r>
    </w:p>
    <w:p w:rsidR="005E2BEC" w:rsidRDefault="005E2BEC" w:rsidP="005E2BE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Ноябрь–декабрь 1905 г.: создание революционных органов власти –Советов рабочих депутатов в Петербурге и Москве; восстания матросов в Севастополе и Кронштадте, солдатские восстания в Харькове, Ташкенте, Иркутске; общенародная стачка и вооруженное восстание рабочих в Москве, 10–19 декабря 1905 г.</w:t>
      </w:r>
    </w:p>
    <w:p w:rsidR="005E2BEC" w:rsidRDefault="005E2BEC" w:rsidP="005E2BE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1906–1907 гг.: крестьянские волнения весной – летом 1906 г. в Поволжье и центре страны; выборы и работа I Государственной Думы (апрель–июль 1906 г.); поенные восстания в Свеаборге, Ревеле, Кронштадте, Красноярске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летом 1906 г; введение военно-полевых судов и казни революционеров, август 1906 г.; принятие закона об аграрной реформе, ноябрь 1906 г.; созыв II Государственной Думы (февраль 1906 – июнь 1907 г.), ее разгром и государственный переворот 3 июня 1907 г.</w:t>
      </w:r>
    </w:p>
    <w:p w:rsidR="005E2BEC" w:rsidRDefault="005E2BEC" w:rsidP="005E2BE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Революция 1905–1907 гг. потерпела поражение. Самодержавие не было уничтожено.</w:t>
      </w:r>
    </w:p>
    <w:p w:rsidR="003339BD" w:rsidRDefault="005E2BEC" w:rsidP="005E2BEC">
      <w:r>
        <w:rPr>
          <w:rFonts w:ascii="Times New Roman" w:hAnsi="Times New Roman" w:cs="Times New Roman"/>
          <w:color w:val="000000"/>
          <w:sz w:val="28"/>
          <w:szCs w:val="28"/>
        </w:rPr>
        <w:t>Причины поражения революции: 1) отсутствие прочного союза между рабочими и крестьянами; 2) не было единства в действиях рабочих и их партий; 3) непоследовательность действий буржуазии, склонной к соглашению с самодержавием; 4) политика царского правительства, сочетающая уступки революционерам и жестокие репрессии по отношению к ним.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2BEC"/>
    <w:rsid w:val="003339BD"/>
    <w:rsid w:val="0041325D"/>
    <w:rsid w:val="00534000"/>
    <w:rsid w:val="005E2BEC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2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2011-11-01T05:48:00Z</dcterms:created>
  <dcterms:modified xsi:type="dcterms:W3CDTF">2011-11-01T05:48:00Z</dcterms:modified>
</cp:coreProperties>
</file>