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82" w:rsidRDefault="00FA2882" w:rsidP="00FA2882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Российская империя в середине XVIII в.</w:t>
      </w:r>
    </w:p>
    <w:p w:rsidR="00FA2882" w:rsidRDefault="00FA2882" w:rsidP="00FA288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2882" w:rsidRDefault="00FA2882" w:rsidP="00FA288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петровских реформ в России оформился абсолютизм. Во главе страны стоял наделенный неограниченной властью император, воле которого подчинялся весь бюрократический аппарат управления. Такое государственное устройство России, помимо очевидных преимуществ, таило опасность: чтобы обеспечить себе карьеру, должности, привилегии и даже изменить политику страны, было достаточно совершить переворот, выбрав приемлемую кандидатуру из членов царствующей династии. Именно поэтому вторую четверть – середину XVIII в. В. О. Ключевский и другие историки называют «эпохой дворцовых переворотов». Для нее характерно: борьба дворянских группировок за власть, частая смена монархов, внутренняя политическая нестабильность.</w:t>
      </w:r>
    </w:p>
    <w:p w:rsidR="00FA2882" w:rsidRDefault="00FA2882" w:rsidP="00FA288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России середины XVIII в. свидетельствует, что с 1725 г. по 1762 г. на российском престоле последовательно сменялись: Екатерина I (1725–1727 гг.), Петр II (1727–1730 гг.), Анна Ивановна (1730–1740 гг.), Иван Антонович (1740–1741 гг.), Елизавета Петровна (1741–1761 гг.), Петр III (1761–1762 гг.), Екатерина II (1762–1796 гг.).</w:t>
      </w:r>
    </w:p>
    <w:p w:rsidR="00FA2882" w:rsidRDefault="00FA2882" w:rsidP="00FA288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Решающей силой всех дворцовых переворотов была дворянская гвардия, расположение которой обеспечивало успех одних и неудачи других претендентов. Важным явлением этого периода было появление фаворитов – особо доверенных лиц императора (А. Д. Меньшиков при Екатерине I; князь И. Долгоруков при Петре II; Бирон при Анне Ивановне, Г. А. Потемкин при Екатерине II).</w:t>
      </w:r>
    </w:p>
    <w:p w:rsidR="00FA2882" w:rsidRDefault="00FA2882" w:rsidP="00FA288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Внутренняя политика России имела продворянский характер. С одной стороны, сохранялось и расширялось монопольное право дворян на землю и крестьян. Происходит законодательное оформление сословий, сословных организаций, что утверждало всевластие дворянства. С другой стороны, самодержавие вынуждено делать отдельные уступки другим слоям общества, либо осуществлять мероприятия, которые объективно отвечали интересам купечества. Другим важным направлением внутренней политики было постоянное укрепление самодержавия. Это выражалось в решительном пресечении любых попыток ограничения власти императора (например при вступлении на престол в 1730 г. Анна Ивановна разорвала подписанные ею кондиции -условия ограничения самодержавия в пользу аристократии и жестоко расправилась с их авторами) и усовершенствовании системы государственного управления в пользу самодержавия (например создание Верховного Тайного совета в 1726 г., оттеснившего в управлении страной Сенат).</w:t>
      </w:r>
    </w:p>
    <w:p w:rsidR="00FA2882" w:rsidRDefault="00FA2882" w:rsidP="00FA288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Победа в Северной войне укрепила международное положение России и вызвала серьезные беспокойства непосредственных соседей и европейских держав. Поэтому Россия стремилась использовать противоречия между европейскими странами для решения своих проблем. Основными внешнеполитическими задачами России во второй четверти – середине XVIII в. были: 1) ликвидация агрессивных планов Турции и Крымского ханства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отношении южных районов России; 2) противодействие захватнической политике Пруссии в Центральной и Восточной Европе. Но непрерывная борьба придворных группировок за власть, дворцовые перевороты не способствовали последовательности и активности внешней политики России.</w:t>
      </w:r>
    </w:p>
    <w:p w:rsidR="00FA2882" w:rsidRDefault="00FA2882" w:rsidP="00FA288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Внутренняя неустойчивость русского правительства и неудачный для России Прутский поход 1711 г. создали у Турции иллюзию слабости и привели к русско-турецкой войне 1735–1739 гг. В этой войне Россия стремилась покончить с грабительскими набегами крымских татар на южные районы страны и получить выход к Черному морю. Военные действия развернулись в Молдавии, Приазовье и нижнем течении Днепра. Русская армия одержала ряд побед, овладела Очаковым, Кинбурном, Азовом, Яссами и взяла столицу Крымского ханства г. Бахчисарай. Но в полной мере воспользоваться этими победами не сумела. В 1739 г. в Белграде был заключен мир с Турцией. Россия возвращала себе Азов, но не могла иметь на Черном море свой флот.</w:t>
      </w:r>
    </w:p>
    <w:p w:rsidR="00FA2882" w:rsidRDefault="00FA2882" w:rsidP="00FA2882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Попытку изменить итоги Северной войны и вернуть себе Прибалтику и устье Невы сделала Швеция. Русско-шведская война 1741–1743 гг. закончилась поражением Швеции и присоединением к России земель вокруг г. Выборга.</w:t>
      </w:r>
    </w:p>
    <w:p w:rsidR="003339BD" w:rsidRDefault="00FA2882" w:rsidP="00FA2882">
      <w:r>
        <w:rPr>
          <w:rFonts w:ascii="Times New Roman" w:hAnsi="Times New Roman" w:cs="Times New Roman"/>
          <w:color w:val="000000"/>
          <w:sz w:val="28"/>
          <w:szCs w:val="28"/>
        </w:rPr>
        <w:t>Однако наиболее впечатляющие победы русская армия одержала в Семилетней войне 1756-1763 гг. против прусской армии Фридриха И. Победы русских под Грос-Егерсдорфом (1757 г.), при Цорндорфе (1758 г.) и Кунерсдорфе (1759 г.) поставили Пруссию перед полной катастрофой. И только смерть Елизаветы Петровны и вступление на престол Петра III с его пропрусскими симпатиями спасли Фридриха П. По условиям мира 1762 г. Россия возвращала Пруссии все завоеванные земли, а из противника превращалась в ее союзника. Семилетняя война укрепила международное положение России и покончила с угрозой прусской агрессии в Европе.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2882"/>
    <w:rsid w:val="003339BD"/>
    <w:rsid w:val="00534000"/>
    <w:rsid w:val="007A3877"/>
    <w:rsid w:val="0099730B"/>
    <w:rsid w:val="00B25EF2"/>
    <w:rsid w:val="00FA288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A2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2011-11-01T05:10:00Z</dcterms:created>
  <dcterms:modified xsi:type="dcterms:W3CDTF">2011-11-01T05:10:00Z</dcterms:modified>
</cp:coreProperties>
</file>