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50" w:rsidRDefault="00736D50" w:rsidP="00736D50">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Культура России в начале XX в.</w:t>
      </w: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Грандиозные социальные потрясения начала XX в. создали новые исторические условия, в которых проходило развитие отечественной культуры. Ее особенностями были: 1) многообразие направлений и течений в литературе и искусстве; 2) активное участие деятелей культуры и науки в политических событиях страны, резкая политизация культурной жизни; 3) нараставшая отчужденность между устремлениями и идеалами российской интеллигенции и реальными настроениями народных масс.</w:t>
      </w: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Уровень образования населения оставался еще крайне низким, хотя к 1917 г. число грамотных людей выросло в 2 раза, а общая численность учащихся достигла 8 млн чел. В стране стало больше печататься книг, журналов, газет. Стала издаваться научно-популярная литература (книги общества «Знание»), дешевые издания произведений классиков отечественной литературы, доступные массовому покупателю (издательство И. Д. Сытина).</w:t>
      </w: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развитии науки особенно больших успехов достигла биология. Крупные открытия были сделаны русскими учеными И. И. Мечниковым (теория иммунитета), И. П. Павловым (теория условных рефлексов), К. А. Тимирязевым (процесс усвоения растениями солнечного света). Большую известность получили труды и изобретения К. Э. Циолковского, Н. Е. Жуковского, П. Н. Лебедева.</w:t>
      </w: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Заметное развитие получила философия, особенно религиозного направления (Н. А. Бердяев, С. Н. Булгаков, В. С. Соловьев). Успехами отмечено развитие марксистской философии (Г. В. Плеханов, В. И. Ленин, А. А. Богданов).</w:t>
      </w: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области художественной культуры продолжалось развитие реализма, которым пронизано творчество Л. Н. Толстого, И. А. Бунина, А. И. Куприна, А. М. Горького, В. Г. Короленко. Оформилось и получило развитие модернистское направление в литературе с ее многообразием течений. Например, символизм, пытавшийся выразить мир посредством особых образов-символов (А. А. Блок, В. Я. Брюсов). Или, к примеру, футуризм, отвергавший традиционные формы литературного языка (В. Хлебников, А. Белый). Своего расцвета достигает творчество С. Есенина, воспевающего крестьянскую Русь.</w:t>
      </w:r>
    </w:p>
    <w:p w:rsidR="00736D50" w:rsidRDefault="00736D50" w:rsidP="00736D50">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изобразительном искусстве традиции реализма продолжали развивать И. Е. Репин, В. А. Серов, В. М. Васнецов, К. А. Коровин. В то же время появилось много новых направлений: модернизм (М. А. Врубель), абстракционизм (К. Петров-Водкин). В архитектуре появился новый стиль – модерн; развитие скульптуры связано с именами С. Т. Коненкова и А. С. Голубкиной.</w:t>
      </w:r>
    </w:p>
    <w:p w:rsidR="003339BD" w:rsidRDefault="00736D50" w:rsidP="00736D50">
      <w:r>
        <w:rPr>
          <w:rFonts w:ascii="Times New Roman" w:hAnsi="Times New Roman" w:cs="Times New Roman"/>
          <w:color w:val="000000"/>
          <w:sz w:val="28"/>
          <w:szCs w:val="28"/>
        </w:rPr>
        <w:t xml:space="preserve">Важной общественной трибуной стал театр; нередко постановка новой пьесы, творчество актеров, певцов, музыкантов становились большим общественным событием. Расцвет русского театра связывают с постановками </w:t>
      </w:r>
      <w:r>
        <w:rPr>
          <w:rFonts w:ascii="Times New Roman" w:hAnsi="Times New Roman" w:cs="Times New Roman"/>
          <w:color w:val="000000"/>
          <w:sz w:val="28"/>
          <w:szCs w:val="28"/>
        </w:rPr>
        <w:lastRenderedPageBreak/>
        <w:t>Московского Художественного театра (1898 г.) и балетными сезонами и Париже труппы С. П. Дягилева.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6D50"/>
    <w:rsid w:val="003339BD"/>
    <w:rsid w:val="00534000"/>
    <w:rsid w:val="00736D50"/>
    <w:rsid w:val="0099730B"/>
    <w:rsid w:val="00B25EF2"/>
    <w:rsid w:val="00F90AF4"/>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36D50"/>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2011-11-01T05:51:00Z</dcterms:created>
  <dcterms:modified xsi:type="dcterms:W3CDTF">2011-11-01T05:51:00Z</dcterms:modified>
</cp:coreProperties>
</file>