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EF" w:rsidRDefault="00CB4EEF" w:rsidP="00CB4EEF">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Политика Советской власти и ее противников в годы гражданской войны</w:t>
      </w:r>
    </w:p>
    <w:p w:rsidR="00CB4EEF" w:rsidRDefault="00CB4EEF" w:rsidP="00CB4EEF">
      <w:pPr>
        <w:pStyle w:val="ParagraphStyle"/>
        <w:shd w:val="clear" w:color="auto" w:fill="FFFFFF"/>
        <w:ind w:firstLine="360"/>
        <w:jc w:val="both"/>
        <w:rPr>
          <w:rFonts w:ascii="Times New Roman" w:hAnsi="Times New Roman" w:cs="Times New Roman"/>
          <w:color w:val="000000"/>
          <w:sz w:val="28"/>
          <w:szCs w:val="28"/>
          <w:lang w:val="ru-RU"/>
        </w:rPr>
      </w:pPr>
    </w:p>
    <w:p w:rsidR="00CB4EEF" w:rsidRDefault="00CB4EEF" w:rsidP="00CB4EEF">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Определив характер гражданской войны как войны рабочих и беднейших крестьян против помещиков и капиталистов, Коммунистическая партия и Советское правительство призвали к защите Отечества, к тому, чтобы все было подчинено главной задаче – все для фронта, все для победы. 2 сентября 1918 г. В ЦИК провозгласил Республику Советов военным лагерем. Руководство страной перешло к Совету рабочей и крестьянской обороны во главе с В. И. Лениным.</w:t>
      </w:r>
    </w:p>
    <w:p w:rsidR="00CB4EEF" w:rsidRDefault="00CB4EEF" w:rsidP="00CB4EEF">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Главное внимание в это время уделялось созданию Красной Армии. Были образованы руководящие органы – Революционный Военный Совет (Реввоенсовет, РВС) во главе с Л. Д. Троцким. В полках вводилась должность комиссаров, что позволяло организовать постоянную воспитательную работу среди красноармейцев; в состав Красной Армии привлекались офицеры бывшей русской армии. В короткий срок большевики сумели фактически создать новую регулярную армию, численность которой к концу гражданской войны составляла около 5 млн чел.</w:t>
      </w:r>
    </w:p>
    <w:p w:rsidR="00CB4EEF" w:rsidRDefault="00CB4EEF" w:rsidP="00CB4EEF">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Достижению победы в гражданской войне были подчинены все социально-экономические мероприятия Советской власти, названные политикой «военного коммунизма». Эти мероприятия включили в себя: милитаризацию всей экономики; ускорение национализации промышленности, не только крупной, но и средней, банков, домовладений, транспорта; монополию на товары широкого потребления, отмену частной торговли; натурализацию заработной платы, выдачу ее, как правило, продовольственным пайком; отмену платы за квартиру, коммунальные услуги, транспорт; перевод на военное положение ряда отраслей промышленности и транспорта; введение в стране всеобщей трудовой повинности; введение продразверстки, то есть обязательной сдачи крестьянами всех излишков зерна, а потом и всех продуктов сельского хозяйства и промыслов; жесткий централизм в управлении; уравнительность в оплате труда.</w:t>
      </w:r>
    </w:p>
    <w:p w:rsidR="00CB4EEF" w:rsidRDefault="00CB4EEF" w:rsidP="00CB4EEF">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Именно политика «военного коммунизма» позволила наладить снабжение Красной Армии и в конечном итоге обеспечить победу «красных» в гражданской войне.</w:t>
      </w:r>
    </w:p>
    <w:p w:rsidR="00CB4EEF" w:rsidRDefault="00CB4EEF" w:rsidP="00CB4EEF">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Антисоветские силы в гражданской войне были представлены, в первую очередь, белым движением. Его истоки идут от сложившейся в середине 1917 г. коалиции монархистов, националистов и кадетов. Идеологи белого дела князь П. Львов, П. Струве, В. Шульгин стремились объединить движение на основе национальной идеи, предполагавшей борьбу за возрождение сильной российской государственности. Как военная сила белое движение стало оформляться в начале 1918 г., когда генералы Л. Корнилов, М. Алексеев и А. Каледин начали собирать в Новочеркасске добровольческие отряды. Вначале прибыло только 200 офицеров, затем присоединились генералы и полковники Дроздовский, Богаевский, Марков, Эрдели, Кутепов, Улагай со </w:t>
      </w:r>
      <w:r>
        <w:rPr>
          <w:rFonts w:ascii="Times New Roman" w:hAnsi="Times New Roman" w:cs="Times New Roman"/>
          <w:color w:val="000000"/>
          <w:sz w:val="28"/>
          <w:szCs w:val="28"/>
          <w:lang w:val="ru-RU"/>
        </w:rPr>
        <w:lastRenderedPageBreak/>
        <w:t>своими отрядами. В конце 1918 г. Добровольческую армию возглавил генерал А. И. Деникин. На востоке страны вооруженную борьбу против большевиков возглавил бывший командующий Черноморским флотом адмирал А. В. Колчак. На северо-западе страны действовал генерал Н. Юденич. Командующих антисоветскими армиями объединяло общее понимание ситуации как смуты, выход их которой они видели в установлении военной диктатуры и подъеме патриотизма.</w:t>
      </w:r>
    </w:p>
    <w:p w:rsidR="003339BD" w:rsidRDefault="00CB4EEF" w:rsidP="00CB4EEF">
      <w:r>
        <w:rPr>
          <w:rFonts w:ascii="Times New Roman" w:hAnsi="Times New Roman" w:cs="Times New Roman"/>
          <w:color w:val="000000"/>
          <w:sz w:val="28"/>
          <w:szCs w:val="28"/>
        </w:rPr>
        <w:t>Социальная база белого движения была пестрой. Большинство – это были люди, патриотически настроенные и верившие в национальную идею. Но часто среди белых встречались безыдейные, корыстные люди или, напротив, политики из числа «учредиловцев», заботившихся о партийных интересах. Среди лидеров белого движения не оказалось общепризнанного лидера национального масштаба, что имело отрицательные последствия. Но главное – белые не смогли обеспечить себе поддержки крестьянства страны. Все это вместе взятое привело к поражению белых в гражданской войне.</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4EEF"/>
    <w:rsid w:val="003339BD"/>
    <w:rsid w:val="00534000"/>
    <w:rsid w:val="0099730B"/>
    <w:rsid w:val="00B25EF2"/>
    <w:rsid w:val="00CB4EEF"/>
    <w:rsid w:val="00F5725D"/>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B4EEF"/>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2011-11-01T06:03:00Z</dcterms:created>
  <dcterms:modified xsi:type="dcterms:W3CDTF">2011-11-01T06:03:00Z</dcterms:modified>
</cp:coreProperties>
</file>