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6D5008" w:rsidP="006D5008">
      <w:pPr>
        <w:jc w:val="center"/>
        <w:rPr>
          <w:b/>
        </w:rPr>
      </w:pPr>
      <w:r w:rsidRPr="006D5008">
        <w:rPr>
          <w:b/>
        </w:rPr>
        <w:t>К вопросам колхозного движения</w:t>
      </w:r>
    </w:p>
    <w:p w:rsidR="006D5008" w:rsidRPr="006D5008" w:rsidRDefault="006D5008" w:rsidP="006D5008">
      <w:pPr>
        <w:tabs>
          <w:tab w:val="left" w:pos="630"/>
        </w:tabs>
        <w:ind w:firstLine="284"/>
      </w:pPr>
      <w:r>
        <w:t xml:space="preserve">  Об успехах Советской власти в области колхозного движения говорят теперь все. Даже враги вынуждены признать наличие серьёзных успехов. А успехи эти, действительно, велики. </w:t>
      </w:r>
      <w:r w:rsidRPr="006D5008">
        <w:t>&lt;…&gt;</w:t>
      </w:r>
    </w:p>
    <w:p w:rsidR="006D5008" w:rsidRDefault="006D5008" w:rsidP="006D5008">
      <w:pPr>
        <w:tabs>
          <w:tab w:val="left" w:pos="630"/>
        </w:tabs>
        <w:ind w:firstLine="284"/>
      </w:pPr>
      <w:r>
        <w:t xml:space="preserve">Нельзя не признать, что сбор 220 миллионов пудов семян по одной лишь колхозной линии – после успешного выполнения хлебозаготовительного плана – представляет огромнейшее достижение. </w:t>
      </w:r>
    </w:p>
    <w:p w:rsidR="006D5008" w:rsidRDefault="006D5008" w:rsidP="006D5008">
      <w:pPr>
        <w:tabs>
          <w:tab w:val="left" w:pos="630"/>
        </w:tabs>
        <w:ind w:firstLine="284"/>
      </w:pPr>
      <w:r>
        <w:t>О чем всё это говорит?</w:t>
      </w:r>
    </w:p>
    <w:p w:rsidR="006D5008" w:rsidRDefault="006D5008" w:rsidP="006D5008">
      <w:pPr>
        <w:tabs>
          <w:tab w:val="left" w:pos="630"/>
        </w:tabs>
        <w:ind w:firstLine="284"/>
      </w:pPr>
      <w:r>
        <w:t>О том, что коренной поворот деревни к социализму можно считать уже обеспеченным.</w:t>
      </w:r>
    </w:p>
    <w:p w:rsidR="006D5008" w:rsidRDefault="006D5008" w:rsidP="006D5008">
      <w:pPr>
        <w:tabs>
          <w:tab w:val="left" w:pos="630"/>
        </w:tabs>
        <w:ind w:firstLine="284"/>
      </w:pPr>
      <w:r>
        <w:t>Нет нужды доказывать, что успехи эти имеют величайшее значение для судеб нашей страны, для всего рабочего класса как руководящей силы нашей страны, наконец, для самой партии. Не говоря уже о прямых практических результатах, они, эти успехи, имеют громадное значение для внутренней жизни самой партии, для воспитания нашей партии. Они вселяют в нашу партию дух бодрости и веры в свои силы. Они вооружают рабочий класс верой в победу нашего дела. Они подводят к нашей партии новые миллионные резервы.</w:t>
      </w:r>
    </w:p>
    <w:p w:rsidR="003C1EF0" w:rsidRDefault="003C1EF0" w:rsidP="006D5008">
      <w:pPr>
        <w:tabs>
          <w:tab w:val="left" w:pos="630"/>
        </w:tabs>
        <w:ind w:firstLine="284"/>
      </w:pPr>
      <w:r>
        <w:t>Отсюда задача партии: закрепить достигнутые успехи и планомерно использовать их для дальнейшего продвижения вперёд.</w:t>
      </w:r>
    </w:p>
    <w:p w:rsidR="003C1EF0" w:rsidRDefault="003C1EF0" w:rsidP="006D5008">
      <w:pPr>
        <w:tabs>
          <w:tab w:val="left" w:pos="630"/>
        </w:tabs>
        <w:ind w:firstLine="284"/>
      </w:pPr>
      <w:r>
        <w:t>Но успехи имеют и свою теневую сторону, особенно когда они достигают сравнительно «легко», в порядке, так сказать, «неожиданности». Такие успехи иногда прививают дух самомнения и зазнайства: «Мы все можем!», «Нам всё нипочем!». Они, эти успехи, нередко пьянят людей, причём у людей начинает кружиться голова от успехов, теряется чувство меры, теряется способность понимания действительности, появляется стремление переоценить свои силы и недооценить силы противника, появляются авантюристские попытки «в два счёта» разрешить все вопросы социалистического строительства. Здесь уже нет места для заботы о том, чтобы закрепить достигну</w:t>
      </w:r>
      <w:r w:rsidR="007D02C5">
        <w:t>т</w:t>
      </w:r>
      <w:r>
        <w:t>ые успехи и планомерно использовать их для дальнейшего продвижения вперёд</w:t>
      </w:r>
      <w:r w:rsidR="007D02C5">
        <w:t>. Зачем нам закреплять достигнутые успехи, -  мы и так сумеем добежать «в два счёта» до полной победы социализма: «Мы всё можем!», «Нам всё нипочём!».</w:t>
      </w:r>
    </w:p>
    <w:p w:rsidR="007D02C5" w:rsidRDefault="007D02C5" w:rsidP="006D5008">
      <w:pPr>
        <w:tabs>
          <w:tab w:val="left" w:pos="630"/>
        </w:tabs>
        <w:ind w:firstLine="284"/>
      </w:pPr>
      <w:r>
        <w:t xml:space="preserve">Отсюда задача партии: повести решительную борьбу с этими опасными и вредными для дела настроениями имели сколько-нибудь широкое распространение в рядах нашей партии. Но они, эти настроения, </w:t>
      </w:r>
      <w:proofErr w:type="gramStart"/>
      <w:r>
        <w:t>всё</w:t>
      </w:r>
      <w:proofErr w:type="gramEnd"/>
      <w:r>
        <w:t xml:space="preserve"> же имеются в нашей партии, причём нет оснований утверждать, что они не будут усиливаться. И если они, эти настроения, получат у нас права гра</w:t>
      </w:r>
      <w:r w:rsidR="00D45D62">
        <w:t>ж</w:t>
      </w:r>
      <w:r>
        <w:t xml:space="preserve">данства, то можно не сомневаться, что дело колхозного движения будет </w:t>
      </w:r>
      <w:proofErr w:type="gramStart"/>
      <w:r>
        <w:t>значительно ослаблено</w:t>
      </w:r>
      <w:proofErr w:type="gramEnd"/>
      <w:r>
        <w:t xml:space="preserve"> и опасность срыва этого движения может</w:t>
      </w:r>
      <w:r w:rsidR="00D45D62">
        <w:t xml:space="preserve"> стать реальность.</w:t>
      </w:r>
    </w:p>
    <w:p w:rsidR="00D45D62" w:rsidRDefault="00D45D62" w:rsidP="006D5008">
      <w:pPr>
        <w:tabs>
          <w:tab w:val="left" w:pos="630"/>
        </w:tabs>
        <w:ind w:firstLine="284"/>
      </w:pPr>
      <w:r>
        <w:t xml:space="preserve">Отсюда задача нашей прессы: систематически разоблачать эти и подобные им </w:t>
      </w:r>
      <w:proofErr w:type="spellStart"/>
      <w:r>
        <w:t>антиленинские</w:t>
      </w:r>
      <w:proofErr w:type="spellEnd"/>
      <w:r>
        <w:t xml:space="preserve"> настроения.</w:t>
      </w:r>
    </w:p>
    <w:p w:rsidR="00D45D62" w:rsidRDefault="00D45D62" w:rsidP="006D5008">
      <w:pPr>
        <w:tabs>
          <w:tab w:val="left" w:pos="630"/>
        </w:tabs>
        <w:ind w:firstLine="284"/>
      </w:pPr>
      <w:r>
        <w:t>Несколько факторов:</w:t>
      </w:r>
    </w:p>
    <w:p w:rsidR="0086167F" w:rsidRPr="0086167F" w:rsidRDefault="00D45D62" w:rsidP="0086167F">
      <w:pPr>
        <w:pStyle w:val="a3"/>
        <w:numPr>
          <w:ilvl w:val="0"/>
          <w:numId w:val="1"/>
        </w:numPr>
        <w:tabs>
          <w:tab w:val="left" w:pos="630"/>
        </w:tabs>
      </w:pPr>
      <w:r>
        <w:t xml:space="preserve">Успехи нашей колхозной политики </w:t>
      </w:r>
      <w:proofErr w:type="gramStart"/>
      <w:r>
        <w:t>объясняются</w:t>
      </w:r>
      <w:proofErr w:type="gramEnd"/>
      <w:r>
        <w:t xml:space="preserve"> между проч</w:t>
      </w:r>
      <w:r w:rsidR="0086167F">
        <w:t>им тем, что она, эта политика,</w:t>
      </w:r>
      <w:r w:rsidR="0086167F" w:rsidRPr="0086167F">
        <w:t xml:space="preserve"> </w:t>
      </w:r>
      <w:r>
        <w:t xml:space="preserve">опирается на добровольность колхозного движения и учёт разнообразия условий в различных районах СССР. Нельзя насаждать колхозы силой. Это было бы глупо и </w:t>
      </w:r>
      <w:proofErr w:type="spellStart"/>
      <w:r>
        <w:t>реакционно</w:t>
      </w:r>
      <w:proofErr w:type="spellEnd"/>
      <w:r>
        <w:t xml:space="preserve">. Колхозное движение должно опираться на активную поддержку со стороны основных масс крестьянства. Нельзя механически пересаживать образцы колхозного </w:t>
      </w:r>
      <w:r>
        <w:lastRenderedPageBreak/>
        <w:t xml:space="preserve">строительства в развитых районах в районы неразвитые. Это было бы глупо и </w:t>
      </w:r>
      <w:proofErr w:type="spellStart"/>
      <w:r>
        <w:t>реакционно</w:t>
      </w:r>
      <w:proofErr w:type="spellEnd"/>
      <w:r>
        <w:t xml:space="preserve">. Такая «политика» одним ударом развенчала бы идею коллективизации. Надо тщательно учитывать разнообразие условий в различных районах СССР при определении темпа и методов колхозного строительства. </w:t>
      </w:r>
      <w:r>
        <w:rPr>
          <w:lang w:val="en-US"/>
        </w:rPr>
        <w:t>&lt;…&gt;</w:t>
      </w:r>
    </w:p>
    <w:p w:rsidR="0086167F" w:rsidRDefault="0086167F" w:rsidP="0086167F">
      <w:pPr>
        <w:pStyle w:val="a3"/>
        <w:tabs>
          <w:tab w:val="left" w:pos="630"/>
        </w:tabs>
        <w:ind w:left="644"/>
      </w:pPr>
      <w:r w:rsidRPr="0086167F">
        <w:t xml:space="preserve">&lt;…&gt; </w:t>
      </w:r>
      <w:r>
        <w:t xml:space="preserve">Известно, что в ряде районов СССР, где борьба за существование колхозов далеко ещё не закончена и где артели ещё не закреплены, имеются попытки выскочить из рамок артели и перепрыгнуть сразу к сельскохозяйственной коммуне. Артель ещё не закреплена, а они уже «обобществляются» жилые постройки, мелкий скот, домашнюю птицу, причём «обобществление» это вырождается в </w:t>
      </w:r>
      <w:proofErr w:type="spellStart"/>
      <w:r>
        <w:t>бумажно-бюрократичское</w:t>
      </w:r>
      <w:proofErr w:type="spellEnd"/>
      <w:r>
        <w:t xml:space="preserve"> декретирование, ибо нет </w:t>
      </w:r>
      <w:proofErr w:type="gramStart"/>
      <w:r>
        <w:t>ещё</w:t>
      </w:r>
      <w:proofErr w:type="gramEnd"/>
      <w:r>
        <w:t xml:space="preserve"> налицо условий, делающих необходимым такое обобществление. </w:t>
      </w:r>
      <w:proofErr w:type="gramStart"/>
      <w:r>
        <w:t>Можно подумать, что зерновая проблема уже разрешена в колхозах, что она представляет уже пройденную ступень, что основной задачей в данной момент является не разрешение зерновой проблемы,  разрешение проблемы животноводства и птицеводства.</w:t>
      </w:r>
      <w:proofErr w:type="gramEnd"/>
      <w:r>
        <w:t xml:space="preserve"> Спрашивается, кому нужна эта головотяпская «работа» по сваливанию в одну кучу различных форм колхозного движения?</w:t>
      </w:r>
      <w:r w:rsidR="00B01B03">
        <w:t xml:space="preserve"> Кому нужно это глупое и вредное для дела </w:t>
      </w:r>
      <w:proofErr w:type="spellStart"/>
      <w:r w:rsidR="00B01B03">
        <w:t>забегание</w:t>
      </w:r>
      <w:proofErr w:type="spellEnd"/>
      <w:r w:rsidR="00B01B03">
        <w:t xml:space="preserve"> вперёд? Дразнить крестьянина-колхозника «обобществлением» жилых построек, всего молочного скота, всего мелкого разрешена, когда артельная форма колхозов ещё не закреплена, - разве</w:t>
      </w:r>
      <w:r w:rsidR="00B01B03" w:rsidRPr="00B01B03">
        <w:t xml:space="preserve"> </w:t>
      </w:r>
      <w:r w:rsidR="00B01B03">
        <w:t xml:space="preserve">не ясно, что такая «политика» может быть угодной и выгодной лишь нашим заклятым врагам? </w:t>
      </w:r>
      <w:r w:rsidR="00B01B03" w:rsidRPr="00B01B03">
        <w:t>&lt;…&gt;</w:t>
      </w:r>
    </w:p>
    <w:p w:rsidR="00B01B03" w:rsidRDefault="00B01B03" w:rsidP="0086167F">
      <w:pPr>
        <w:pStyle w:val="a3"/>
        <w:tabs>
          <w:tab w:val="left" w:pos="630"/>
        </w:tabs>
        <w:ind w:left="644"/>
        <w:rPr>
          <w:sz w:val="18"/>
          <w:szCs w:val="18"/>
        </w:rPr>
      </w:pPr>
      <w:r w:rsidRPr="00B01B03">
        <w:rPr>
          <w:sz w:val="18"/>
          <w:szCs w:val="18"/>
        </w:rPr>
        <w:t>Сталин И.В. Соч. – м., 1949 – Т. 12. – С.191-199</w:t>
      </w:r>
      <w:r>
        <w:rPr>
          <w:sz w:val="18"/>
          <w:szCs w:val="18"/>
        </w:rPr>
        <w:t>.</w:t>
      </w:r>
    </w:p>
    <w:p w:rsidR="00357613" w:rsidRDefault="00357613" w:rsidP="0086167F">
      <w:pPr>
        <w:pStyle w:val="a3"/>
        <w:tabs>
          <w:tab w:val="left" w:pos="630"/>
        </w:tabs>
        <w:ind w:left="644"/>
        <w:rPr>
          <w:sz w:val="18"/>
          <w:szCs w:val="18"/>
        </w:rPr>
      </w:pPr>
    </w:p>
    <w:p w:rsidR="00357613" w:rsidRPr="00357613" w:rsidRDefault="00357613" w:rsidP="0086167F">
      <w:pPr>
        <w:pStyle w:val="a3"/>
        <w:tabs>
          <w:tab w:val="left" w:pos="630"/>
        </w:tabs>
        <w:ind w:left="644"/>
      </w:pPr>
      <w:r w:rsidRPr="00357613">
        <w:t>Вопросы и задания</w:t>
      </w:r>
    </w:p>
    <w:p w:rsidR="00357613" w:rsidRPr="00357613" w:rsidRDefault="00357613" w:rsidP="00357613">
      <w:pPr>
        <w:pStyle w:val="a3"/>
        <w:numPr>
          <w:ilvl w:val="0"/>
          <w:numId w:val="2"/>
        </w:numPr>
        <w:tabs>
          <w:tab w:val="left" w:pos="630"/>
        </w:tabs>
      </w:pPr>
      <w:r w:rsidRPr="00357613">
        <w:t>На каких фактах строится публикация? Укажите, какие из них противоречат друг другу. Какие «перегибы» в области колхозного строительства критикуется И. В. Сталиным? Кто назван их виновником?</w:t>
      </w:r>
    </w:p>
    <w:p w:rsidR="00357613" w:rsidRPr="00357613" w:rsidRDefault="00357613" w:rsidP="00357613">
      <w:pPr>
        <w:pStyle w:val="a3"/>
        <w:numPr>
          <w:ilvl w:val="0"/>
          <w:numId w:val="2"/>
        </w:numPr>
        <w:tabs>
          <w:tab w:val="left" w:pos="630"/>
        </w:tabs>
      </w:pPr>
      <w:r w:rsidRPr="00357613">
        <w:t>Какой форме объединения крестьян автор отдаёт предпочтение? Выделите её основные черты.</w:t>
      </w:r>
    </w:p>
    <w:p w:rsidR="00357613" w:rsidRPr="00357613" w:rsidRDefault="00357613" w:rsidP="00357613">
      <w:pPr>
        <w:pStyle w:val="a3"/>
        <w:numPr>
          <w:ilvl w:val="0"/>
          <w:numId w:val="2"/>
        </w:numPr>
        <w:tabs>
          <w:tab w:val="left" w:pos="630"/>
        </w:tabs>
      </w:pPr>
      <w:r w:rsidRPr="00357613">
        <w:t>Определите смысл заглавия статьи. Какую цель преследовала данная публикация? Как было воспринято её содержание в среде крестьянства.</w:t>
      </w:r>
    </w:p>
    <w:p w:rsidR="00357613" w:rsidRPr="00357613" w:rsidRDefault="00357613" w:rsidP="00357613">
      <w:pPr>
        <w:pStyle w:val="a3"/>
        <w:numPr>
          <w:ilvl w:val="0"/>
          <w:numId w:val="2"/>
        </w:numPr>
        <w:tabs>
          <w:tab w:val="left" w:pos="630"/>
        </w:tabs>
      </w:pPr>
      <w:r w:rsidRPr="00357613">
        <w:t>На основе приведённого фрагмента укажите, какие задачи поставлены Сталиным перед партийными и советскими органами в области колхозного строительства.</w:t>
      </w:r>
    </w:p>
    <w:p w:rsidR="0086167F" w:rsidRPr="006D5008" w:rsidRDefault="0086167F" w:rsidP="0086167F">
      <w:pPr>
        <w:pStyle w:val="a3"/>
        <w:tabs>
          <w:tab w:val="left" w:pos="0"/>
        </w:tabs>
        <w:ind w:left="644"/>
      </w:pPr>
    </w:p>
    <w:sectPr w:rsidR="0086167F" w:rsidRPr="006D5008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4A6"/>
    <w:multiLevelType w:val="hybridMultilevel"/>
    <w:tmpl w:val="F9421E5E"/>
    <w:lvl w:ilvl="0" w:tplc="FE68A1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E117550"/>
    <w:multiLevelType w:val="hybridMultilevel"/>
    <w:tmpl w:val="F9605DE0"/>
    <w:lvl w:ilvl="0" w:tplc="00CE3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008"/>
    <w:rsid w:val="003339BD"/>
    <w:rsid w:val="00357613"/>
    <w:rsid w:val="003C1EF0"/>
    <w:rsid w:val="004C7132"/>
    <w:rsid w:val="0052216D"/>
    <w:rsid w:val="00534000"/>
    <w:rsid w:val="006D5008"/>
    <w:rsid w:val="007D02C5"/>
    <w:rsid w:val="0086167F"/>
    <w:rsid w:val="0099730B"/>
    <w:rsid w:val="00B01B03"/>
    <w:rsid w:val="00B25EF2"/>
    <w:rsid w:val="00D45D6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2011-11-15T09:23:00Z</dcterms:created>
  <dcterms:modified xsi:type="dcterms:W3CDTF">2011-11-16T06:51:00Z</dcterms:modified>
</cp:coreProperties>
</file>