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D3" w:rsidRDefault="00F93AD3" w:rsidP="00F93AD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b/>
          <w:bCs/>
          <w:color w:val="000000"/>
          <w:sz w:val="20"/>
          <w:szCs w:val="20"/>
          <w:lang w:eastAsia="ru-RU"/>
        </w:rPr>
        <w:t>Работа с документами</w:t>
      </w:r>
    </w:p>
    <w:p w:rsidR="00F93AD3" w:rsidRDefault="00F93AD3" w:rsidP="00F93AD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</w:pP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>Как вы относитесь к взглядам 3. Бжезинского относи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softHyphen/>
        <w:t>тельно будущего России? Что означало бы такое будущее для нашей страны? Для чего предлагается создание «сво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softHyphen/>
        <w:t>бодной конфедерации» в России? Используя содержание документа, представьте характеристику направленности политики США в отношении России в 1990-е гг.</w:t>
      </w:r>
    </w:p>
    <w:p w:rsidR="00F93AD3" w:rsidRDefault="00F93AD3" w:rsidP="00F93AD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t xml:space="preserve">ИЗ КНИГИ </w:t>
      </w:r>
      <w:r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 xml:space="preserve">3. </w:t>
      </w: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t>БЖЕЗИНСКОГО «ВЕЛИКАЯ ШАХМАТНАЯ ДОСКА. ГОСПОДСТВО АМЕРИКИ И ЕГО ГЕОСТРАТЕГИЧЕСКИЕ ИМПЕ</w:t>
      </w: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softHyphen/>
        <w:t>РАТИВЫ»</w:t>
      </w:r>
    </w:p>
    <w:p w:rsidR="00F93AD3" w:rsidRDefault="00F93AD3" w:rsidP="00F93AD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Для США пришло время выработать и применять 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ком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плексную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, всеобъемлющую и долгосрочную </w:t>
      </w:r>
      <w:proofErr w:type="spell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геостратегию</w:t>
      </w:r>
      <w:proofErr w:type="spell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по отношению ко всей Евразии. Эта необходимость выте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кает из взаимодействия двух фундаментальных реальнос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тей: Америка в настоящее время является единственной супердержавой, а Евразия — центральной ареной мира. Следовательно, изменение в соотношении сил на Евразийс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ком континенте будет иметь решающее значение для ми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рового главенства Америки...</w:t>
      </w:r>
    </w:p>
    <w:p w:rsidR="003339BD" w:rsidRPr="00F93AD3" w:rsidRDefault="00F93AD3" w:rsidP="00F93AD3"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[После распада СССР] российской политической верхуш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ке следует понять, что для России задачей первостепенной важности является модернизация собственного общества, а не тщетные попытки вернуть былой статус мировой державы. Ввиду колоссальных размеров и неоднородности страны де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централизованная политическая система на основе рыночной экономики, скорее всего, высвободила бы творческий потен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циал народа Росс</w:t>
      </w:r>
      <w:proofErr w:type="gramStart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>ии и ее</w:t>
      </w:r>
      <w:proofErr w:type="gramEnd"/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t xml:space="preserve"> богатые природные ресурсы. В свою очередь, такая, в большей степени децентрализованная, Россия была бы не столь восприимчива к призывам объеди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ниться в империю. России, устроенной по принципу свобод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ной конфедерации, в которую вошли бы европейская часть России, Сибирская республика и Дальневосточная республи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ка, было бы легче развивать более тесные экономические связи с Европой, с новыми государствами Центральной Азии и с Востоком, что тем самым ускорило бы развитие самой России. Каждый из этих трех членов конфедерации имел бы более широкие возможности для использования местного творческого потенциала, на протяжении веков подавлявшего</w:t>
      </w:r>
      <w:r>
        <w:rPr>
          <w:rFonts w:ascii="Microsoft Sans Serif" w:hAnsi="Microsoft Sans Serif" w:cs="Microsoft Sans Serif"/>
          <w:color w:val="000000"/>
          <w:sz w:val="20"/>
          <w:szCs w:val="20"/>
          <w:lang w:eastAsia="ru-RU"/>
        </w:rPr>
        <w:softHyphen/>
        <w:t>ся тяжелой рукой московской бюрократии.</w:t>
      </w:r>
    </w:p>
    <w:sectPr w:rsidR="003339BD" w:rsidRPr="00F93AD3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AD3"/>
    <w:rsid w:val="003339BD"/>
    <w:rsid w:val="00534000"/>
    <w:rsid w:val="00623B5F"/>
    <w:rsid w:val="0099730B"/>
    <w:rsid w:val="00B25EF2"/>
    <w:rsid w:val="00F93AD3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2012-11-23T05:32:00Z</dcterms:created>
  <dcterms:modified xsi:type="dcterms:W3CDTF">2012-11-23T05:34:00Z</dcterms:modified>
</cp:coreProperties>
</file>