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BAF" w:rsidRDefault="00077BAF" w:rsidP="00077BAF">
      <w:pPr>
        <w:pStyle w:val="a3"/>
        <w:spacing w:before="0" w:beforeAutospacing="0" w:after="150" w:afterAutospacing="0" w:line="270" w:lineRule="atLeast"/>
        <w:rPr>
          <w:rFonts w:ascii="Georgia" w:hAnsi="Georgia"/>
          <w:color w:val="444444"/>
          <w:sz w:val="18"/>
          <w:szCs w:val="18"/>
        </w:rPr>
      </w:pPr>
      <w:r>
        <w:rPr>
          <w:rFonts w:ascii="Georgia" w:hAnsi="Georgia"/>
          <w:b/>
          <w:bCs/>
          <w:color w:val="444444"/>
          <w:sz w:val="18"/>
          <w:szCs w:val="18"/>
        </w:rPr>
        <w:t>ВЛАДИМИР ВСЕВОЛОДОВИЧ МОНОМАХ</w:t>
      </w:r>
      <w:r>
        <w:rPr>
          <w:rStyle w:val="apple-converted-space"/>
          <w:rFonts w:ascii="Georgia" w:hAnsi="Georgia"/>
          <w:b/>
          <w:bCs/>
          <w:color w:val="444444"/>
          <w:sz w:val="18"/>
          <w:szCs w:val="18"/>
        </w:rPr>
        <w:t> </w:t>
      </w:r>
      <w:r>
        <w:rPr>
          <w:rFonts w:ascii="Georgia" w:hAnsi="Georgia"/>
          <w:color w:val="444444"/>
          <w:sz w:val="18"/>
          <w:szCs w:val="18"/>
        </w:rPr>
        <w:t>(церковное имя Василий) (1052–1125) – князь смоленский (с 1067), черниговский (с 1078) великий князь киевский (1113–1125), военачальник, писатель, сын киевского князя Всеволода Ярославича и греческой княжны Анны (Марии) Koнстантиновны Мономах, дочери византийского императора Константина IX Мономаха, и потому получил это прозвище.</w:t>
      </w:r>
    </w:p>
    <w:p w:rsidR="00077BAF" w:rsidRDefault="00077BAF" w:rsidP="00077BAF">
      <w:pPr>
        <w:pStyle w:val="a3"/>
        <w:spacing w:before="0" w:beforeAutospacing="0" w:after="150" w:afterAutospacing="0" w:line="270" w:lineRule="atLeast"/>
        <w:rPr>
          <w:rFonts w:ascii="Georgia" w:hAnsi="Georgia"/>
          <w:color w:val="444444"/>
          <w:sz w:val="18"/>
          <w:szCs w:val="18"/>
        </w:rPr>
      </w:pPr>
      <w:r>
        <w:rPr>
          <w:rFonts w:ascii="Georgia" w:hAnsi="Georgia"/>
          <w:color w:val="444444"/>
          <w:sz w:val="18"/>
          <w:szCs w:val="18"/>
        </w:rPr>
        <w:t>В 1077 Мономах впервые выступил в борьбе с кочевниками – половцами, выполняя приказ великого киевского князя Изяслава.</w:t>
      </w:r>
    </w:p>
    <w:p w:rsidR="00077BAF" w:rsidRDefault="00077BAF" w:rsidP="00077BAF">
      <w:pPr>
        <w:pStyle w:val="a3"/>
        <w:spacing w:before="0" w:beforeAutospacing="0" w:after="150" w:afterAutospacing="0" w:line="270" w:lineRule="atLeast"/>
        <w:rPr>
          <w:rFonts w:ascii="Georgia" w:hAnsi="Georgia"/>
          <w:color w:val="444444"/>
          <w:sz w:val="18"/>
          <w:szCs w:val="18"/>
        </w:rPr>
      </w:pPr>
      <w:r>
        <w:rPr>
          <w:rFonts w:ascii="Georgia" w:hAnsi="Georgia"/>
          <w:color w:val="444444"/>
          <w:sz w:val="18"/>
          <w:szCs w:val="18"/>
        </w:rPr>
        <w:t>Среди русских князей снискал себе славу миротворца. Но стремление поддерживать мир между князьями нередко приводило князя Владимира в самый центр междоусобных войн. В 1078 участвовал в бою на Нежатиной Ниве, где решался междоусобный спор о киевском княжении, когда его отец стал киевским князем. Будучи князем смоленским, Владимир получил от отца в 1078 в правление Чернигов. Владея им, возвел в своей резиденции замок в Любече с глубокими подземными ходами для хранения сокровищ, запасов продовольствия и воды на случай осады. Но, когда в 1094 князь Олег Святославович явился под стены Чернигова во главе половецкого войска, желая заполучить город, в котором когда-то правил его отец, Владимир не пожелал устраивать сражение и ушел из города с небольшой дружиной в Переславль, где и княжил, спасая народ от бесчинств половцев. Позже он передал Переславль своему брату Ростиславу и княжил в Смоленске. Стремился поддерживать мир с удельными князьями, помогал им в борьбе с врагами: черниговскому князю Святославу – с немецким императором</w:t>
      </w:r>
      <w:hyperlink r:id="rId4" w:history="1">
        <w:r>
          <w:rPr>
            <w:rStyle w:val="a4"/>
            <w:rFonts w:ascii="Georgia" w:hAnsi="Georgia"/>
            <w:color w:val="517482"/>
            <w:sz w:val="18"/>
            <w:szCs w:val="18"/>
          </w:rPr>
          <w:t>Генрихом IV</w:t>
        </w:r>
      </w:hyperlink>
      <w:r>
        <w:rPr>
          <w:rFonts w:ascii="Georgia" w:hAnsi="Georgia"/>
          <w:color w:val="444444"/>
          <w:sz w:val="18"/>
          <w:szCs w:val="18"/>
        </w:rPr>
        <w:t>, когда «ходил с дружиною» через Богемию в Силезию. Был одним из инициаторов и активных участников съездов удельных князей – в Любече (в 1097) и в Уветичах (Витичеве) (в 1100).</w:t>
      </w:r>
    </w:p>
    <w:p w:rsidR="00077BAF" w:rsidRDefault="00077BAF" w:rsidP="00077BAF">
      <w:pPr>
        <w:pStyle w:val="a3"/>
        <w:spacing w:before="0" w:beforeAutospacing="0" w:after="150" w:afterAutospacing="0" w:line="270" w:lineRule="atLeast"/>
        <w:rPr>
          <w:rFonts w:ascii="Georgia" w:hAnsi="Georgia"/>
          <w:color w:val="444444"/>
          <w:sz w:val="18"/>
          <w:szCs w:val="18"/>
        </w:rPr>
      </w:pPr>
      <w:r>
        <w:rPr>
          <w:rFonts w:ascii="Georgia" w:hAnsi="Georgia"/>
          <w:color w:val="444444"/>
          <w:sz w:val="18"/>
          <w:szCs w:val="18"/>
        </w:rPr>
        <w:t>Отец, Великий князь Киевский Всеволод, завещал Владимиру Великое княжение, но Мономах, не желая возобновления междоусобных войн, отказался от этой чести и собственноручно провозгласил великим князем Киевским своего двоюродного брата Святополка II Изяславича. Вместе с ним участвовал в походах против половцев. В отношениях с удельными правителями стремился поддерживать мир. Завещание Всеволода осуществилось лишь после смерти Святополка II Изяславовича.</w:t>
      </w:r>
    </w:p>
    <w:p w:rsidR="00077BAF" w:rsidRDefault="00077BAF" w:rsidP="00077BAF">
      <w:pPr>
        <w:pStyle w:val="a3"/>
        <w:spacing w:before="0" w:beforeAutospacing="0" w:after="150" w:afterAutospacing="0" w:line="270" w:lineRule="atLeast"/>
        <w:rPr>
          <w:rFonts w:ascii="Georgia" w:hAnsi="Georgia"/>
          <w:color w:val="444444"/>
          <w:sz w:val="18"/>
          <w:szCs w:val="18"/>
        </w:rPr>
      </w:pPr>
      <w:r>
        <w:rPr>
          <w:rFonts w:ascii="Georgia" w:hAnsi="Georgia"/>
          <w:color w:val="444444"/>
          <w:sz w:val="18"/>
          <w:szCs w:val="18"/>
        </w:rPr>
        <w:t>В 1113 в Киеве вспыхнуло народное восстание против ростовщиков. В надежде на прекращение смуты, верхушка знатных киевлян призвала Владимира на княжение с просьбой «спасти от неистовой черни». Подавив смуту, Владимир увидел необходимость разобраться в ее причинах. Выступая примирителем социальных противоречий, он урегулировал ряд норм долгового права. Это нашло отражение в</w:t>
      </w:r>
      <w:r>
        <w:rPr>
          <w:rStyle w:val="apple-converted-space"/>
          <w:rFonts w:ascii="Georgia" w:hAnsi="Georgia"/>
          <w:color w:val="444444"/>
          <w:sz w:val="18"/>
          <w:szCs w:val="18"/>
        </w:rPr>
        <w:t> </w:t>
      </w:r>
      <w:r>
        <w:rPr>
          <w:rFonts w:ascii="Georgia" w:hAnsi="Georgia"/>
          <w:i/>
          <w:iCs/>
          <w:color w:val="444444"/>
          <w:sz w:val="18"/>
          <w:szCs w:val="18"/>
        </w:rPr>
        <w:t>Уставе Владимира Мономаха о резах</w:t>
      </w:r>
      <w:r>
        <w:rPr>
          <w:rStyle w:val="apple-converted-space"/>
          <w:rFonts w:ascii="Georgia" w:hAnsi="Georgia"/>
          <w:color w:val="444444"/>
          <w:sz w:val="18"/>
          <w:szCs w:val="18"/>
        </w:rPr>
        <w:t> </w:t>
      </w:r>
      <w:r>
        <w:rPr>
          <w:rFonts w:ascii="Georgia" w:hAnsi="Georgia"/>
          <w:color w:val="444444"/>
          <w:sz w:val="18"/>
          <w:szCs w:val="18"/>
        </w:rPr>
        <w:t>(то есть процентах) и было включено позднее в пространную редакцию Русской Правды. Уставом было улучшено положение должников и закупов (наемников), отменено холопство за долги и установлен точный размер взимаемых процентов для заимодовцов (не более 100%). Устав оградил бедноту от произвола ростовщиков и от порабощения людей за долги.</w:t>
      </w:r>
    </w:p>
    <w:p w:rsidR="00077BAF" w:rsidRDefault="00077BAF" w:rsidP="00077BAF">
      <w:pPr>
        <w:pStyle w:val="a3"/>
        <w:spacing w:before="0" w:beforeAutospacing="0" w:after="150" w:afterAutospacing="0" w:line="270" w:lineRule="atLeast"/>
        <w:rPr>
          <w:rFonts w:ascii="Georgia" w:hAnsi="Georgia"/>
          <w:color w:val="444444"/>
          <w:sz w:val="18"/>
          <w:szCs w:val="18"/>
        </w:rPr>
      </w:pPr>
      <w:r>
        <w:rPr>
          <w:rFonts w:ascii="Georgia" w:hAnsi="Georgia"/>
          <w:color w:val="444444"/>
          <w:sz w:val="18"/>
          <w:szCs w:val="18"/>
        </w:rPr>
        <w:t>Затяжной характер при правлении Владимира Мономаха носила борьба с половцами (в 1116 и 1120). Стремясь поддерживать мир с князьями, Мономах помогал им в борьбе с кочевниками. Почти двадцать раз заключал с половцами мир (среди самых известных – 1077, 1093, 1094, 1095, 1101, 1103, 1107, 1110, 1111). Летопись сообщает, что в одном из сражений был пленен половецкий князь Бедлюз. Мономах подталкивал других князей к тому, чтобы вести в отношении захватчиков наступательную, а не оборонительную политику (походы 1101, 1103 годов и др.), был инициатором ответных нападений на половцев (1095). Применял тактику глубоких рейдов во вражеские земли с целью уничтожения основных сил противника. При организации походов применял сборы народного ополчения. Когда половцы отступили, надолго прекратив набеги на Русь, это создало князю Владимиру большую популярность.</w:t>
      </w:r>
    </w:p>
    <w:p w:rsidR="00077BAF" w:rsidRDefault="00077BAF" w:rsidP="00077BAF">
      <w:pPr>
        <w:pStyle w:val="a3"/>
        <w:spacing w:before="0" w:beforeAutospacing="0" w:after="150" w:afterAutospacing="0" w:line="270" w:lineRule="atLeast"/>
        <w:rPr>
          <w:rFonts w:ascii="Georgia" w:hAnsi="Georgia"/>
          <w:color w:val="444444"/>
          <w:sz w:val="18"/>
          <w:szCs w:val="18"/>
        </w:rPr>
      </w:pPr>
      <w:r>
        <w:rPr>
          <w:rFonts w:ascii="Georgia" w:hAnsi="Georgia"/>
          <w:color w:val="444444"/>
          <w:sz w:val="18"/>
          <w:szCs w:val="18"/>
        </w:rPr>
        <w:t>В 1116 Владимир Мономах послал в поход против половцев своего сына Мстилава. Сам же Мономах в том году воевал против Византии, поддерживая свергнутого византийского императора Диогена (дочь Мономаха Мария была замужем за сыном Диогена). Диоген погиб, война прекратилась.</w:t>
      </w:r>
    </w:p>
    <w:p w:rsidR="00077BAF" w:rsidRDefault="00077BAF" w:rsidP="00077BAF">
      <w:pPr>
        <w:pStyle w:val="a3"/>
        <w:spacing w:before="0" w:beforeAutospacing="0" w:after="150" w:afterAutospacing="0" w:line="270" w:lineRule="atLeast"/>
        <w:rPr>
          <w:rFonts w:ascii="Georgia" w:hAnsi="Georgia"/>
          <w:color w:val="444444"/>
          <w:sz w:val="18"/>
          <w:szCs w:val="18"/>
        </w:rPr>
      </w:pPr>
      <w:r>
        <w:rPr>
          <w:rFonts w:ascii="Georgia" w:hAnsi="Georgia"/>
          <w:color w:val="444444"/>
          <w:sz w:val="18"/>
          <w:szCs w:val="18"/>
        </w:rPr>
        <w:t>Активно поддерживал борьбу новгородцев и псковитян против племени чудь на северо-западе (недалеко от Чудского озера); на северо-востоке сын Мономаха Юрий Долгорукий одержал победу против болгар и мордвы. В 1120 были изгнаны с Руси печенеги.</w:t>
      </w:r>
    </w:p>
    <w:p w:rsidR="00077BAF" w:rsidRDefault="00077BAF" w:rsidP="00077BAF">
      <w:pPr>
        <w:pStyle w:val="a3"/>
        <w:spacing w:before="0" w:beforeAutospacing="0" w:after="150" w:afterAutospacing="0" w:line="270" w:lineRule="atLeast"/>
        <w:rPr>
          <w:rFonts w:ascii="Georgia" w:hAnsi="Georgia"/>
          <w:color w:val="444444"/>
          <w:sz w:val="18"/>
          <w:szCs w:val="18"/>
        </w:rPr>
      </w:pPr>
      <w:r>
        <w:rPr>
          <w:rFonts w:ascii="Georgia" w:hAnsi="Georgia"/>
          <w:color w:val="444444"/>
          <w:sz w:val="18"/>
          <w:szCs w:val="18"/>
        </w:rPr>
        <w:t xml:space="preserve">Княжение Владимира Мономаха было временем политического к экономического усиления Руси, расцвета культуры и литературы. При нем строились церкви, создавались летописные своды, началось составление </w:t>
      </w:r>
      <w:r>
        <w:rPr>
          <w:rFonts w:ascii="Georgia" w:hAnsi="Georgia"/>
          <w:color w:val="444444"/>
          <w:sz w:val="18"/>
          <w:szCs w:val="18"/>
        </w:rPr>
        <w:lastRenderedPageBreak/>
        <w:t>Печерского патерика, включившего жития Антония и Феодосия Печерских, княгини Ольги, Владимира I Святославича,</w:t>
      </w:r>
      <w:r>
        <w:rPr>
          <w:rStyle w:val="apple-converted-space"/>
          <w:rFonts w:ascii="Georgia" w:hAnsi="Georgia"/>
          <w:color w:val="444444"/>
          <w:sz w:val="18"/>
          <w:szCs w:val="18"/>
        </w:rPr>
        <w:t> </w:t>
      </w:r>
      <w:hyperlink r:id="rId5" w:history="1">
        <w:r>
          <w:rPr>
            <w:rStyle w:val="a4"/>
            <w:rFonts w:ascii="Georgia" w:hAnsi="Georgia"/>
            <w:color w:val="517482"/>
            <w:sz w:val="18"/>
            <w:szCs w:val="18"/>
          </w:rPr>
          <w:t>князей Бориса и Глеба</w:t>
        </w:r>
      </w:hyperlink>
      <w:r>
        <w:rPr>
          <w:rStyle w:val="apple-converted-space"/>
          <w:rFonts w:ascii="Georgia" w:hAnsi="Georgia"/>
          <w:color w:val="444444"/>
          <w:sz w:val="18"/>
          <w:szCs w:val="18"/>
        </w:rPr>
        <w:t> </w:t>
      </w:r>
      <w:r>
        <w:rPr>
          <w:rFonts w:ascii="Georgia" w:hAnsi="Georgia"/>
          <w:color w:val="444444"/>
          <w:sz w:val="18"/>
          <w:szCs w:val="18"/>
        </w:rPr>
        <w:t>и других русских князей. В это время игумен Даниил составил описание своего путешествия в Иерусалим.</w:t>
      </w:r>
    </w:p>
    <w:p w:rsidR="003339BD" w:rsidRDefault="003339BD"/>
    <w:sectPr w:rsidR="003339BD" w:rsidSect="00333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77BAF"/>
    <w:rsid w:val="00077BAF"/>
    <w:rsid w:val="003339BD"/>
    <w:rsid w:val="00534000"/>
    <w:rsid w:val="006E5B43"/>
    <w:rsid w:val="0099730B"/>
    <w:rsid w:val="00A878CF"/>
    <w:rsid w:val="00B25EF2"/>
    <w:rsid w:val="00FD4E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3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7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77BAF"/>
  </w:style>
  <w:style w:type="character" w:styleId="a4">
    <w:name w:val="Hyperlink"/>
    <w:basedOn w:val="a0"/>
    <w:uiPriority w:val="99"/>
    <w:semiHidden/>
    <w:unhideWhenUsed/>
    <w:rsid w:val="00077BA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4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ugosvet.ru/" TargetMode="External"/><Relationship Id="rId4" Type="http://schemas.openxmlformats.org/officeDocument/2006/relationships/hyperlink" Target="http://www.krugosvet.ru/enc/istoriya/GENRIH_IV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718</Words>
  <Characters>4095</Characters>
  <Application>Microsoft Office Word</Application>
  <DocSecurity>0</DocSecurity>
  <Lines>34</Lines>
  <Paragraphs>9</Paragraphs>
  <ScaleCrop>false</ScaleCrop>
  <Company/>
  <LinksUpToDate>false</LinksUpToDate>
  <CharactersWithSpaces>4804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Саша</cp:lastModifiedBy>
  <cp:revision>2</cp:revision>
  <dcterms:created xsi:type="dcterms:W3CDTF">2013-03-01T07:28:00Z</dcterms:created>
  <dcterms:modified xsi:type="dcterms:W3CDTF">2013-03-01T07:28:00Z</dcterms:modified>
</cp:coreProperties>
</file>