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1589" w:rsidRDefault="00971589" w:rsidP="00971589">
      <w:pPr>
        <w:pStyle w:val="a3"/>
        <w:shd w:val="clear" w:color="auto" w:fill="FFFFFF"/>
        <w:spacing w:before="0" w:beforeAutospacing="0" w:after="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proofErr w:type="gramStart"/>
      <w:r>
        <w:rPr>
          <w:rFonts w:ascii="Tahoma" w:hAnsi="Tahoma" w:cs="Tahoma"/>
          <w:color w:val="373737"/>
          <w:sz w:val="20"/>
          <w:szCs w:val="20"/>
        </w:rPr>
        <w:t>АВВАКУ́М</w:t>
      </w:r>
      <w:proofErr w:type="gramEnd"/>
      <w:r>
        <w:rPr>
          <w:rFonts w:ascii="Tahoma" w:hAnsi="Tahoma" w:cs="Tahoma"/>
          <w:color w:val="373737"/>
          <w:sz w:val="20"/>
          <w:szCs w:val="20"/>
        </w:rPr>
        <w:t xml:space="preserve"> Петрович (1620 или 1621 — 14 апреля 1682), русский религиозный </w:t>
      </w:r>
      <w:proofErr w:type="spellStart"/>
      <w:r>
        <w:rPr>
          <w:rFonts w:ascii="Tahoma" w:hAnsi="Tahoma" w:cs="Tahoma"/>
          <w:color w:val="373737"/>
          <w:sz w:val="20"/>
          <w:szCs w:val="20"/>
        </w:rPr>
        <w:t>деятель,</w:t>
      </w:r>
      <w:hyperlink r:id="rId4" w:history="1">
        <w:r>
          <w:rPr>
            <w:rStyle w:val="a4"/>
            <w:rFonts w:ascii="Tahoma" w:hAnsi="Tahoma" w:cs="Tahoma"/>
            <w:color w:val="CC6633"/>
            <w:sz w:val="20"/>
            <w:szCs w:val="20"/>
          </w:rPr>
          <w:t>протопоп</w:t>
        </w:r>
        <w:proofErr w:type="spellEnd"/>
      </w:hyperlink>
      <w:r>
        <w:rPr>
          <w:rFonts w:ascii="Tahoma" w:hAnsi="Tahoma" w:cs="Tahoma"/>
          <w:color w:val="373737"/>
          <w:sz w:val="20"/>
          <w:szCs w:val="20"/>
        </w:rPr>
        <w:t>, глава старообрядчества и идеолог раскола в Русской православной церкви.</w:t>
      </w:r>
    </w:p>
    <w:p w:rsidR="00971589" w:rsidRDefault="00971589" w:rsidP="00971589">
      <w:pPr>
        <w:pStyle w:val="a3"/>
        <w:shd w:val="clear" w:color="auto" w:fill="FFFFFF"/>
        <w:spacing w:before="0" w:beforeAutospacing="0" w:after="15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ahoma" w:hAnsi="Tahoma" w:cs="Tahoma"/>
          <w:color w:val="373737"/>
          <w:sz w:val="20"/>
          <w:szCs w:val="20"/>
        </w:rPr>
        <w:t xml:space="preserve">Сын сельского священника, Аввакум пошел по стопам своего отца. В 1646-1647 годах, находясь в Москве, он был связан с «кружком ревнителей благочестия», стал известен царю Алексею Михайловичу. В 1652 году был протопопом в городе </w:t>
      </w:r>
      <w:proofErr w:type="spellStart"/>
      <w:r>
        <w:rPr>
          <w:rFonts w:ascii="Tahoma" w:hAnsi="Tahoma" w:cs="Tahoma"/>
          <w:color w:val="373737"/>
          <w:sz w:val="20"/>
          <w:szCs w:val="20"/>
        </w:rPr>
        <w:t>Юрьевце-Повольском</w:t>
      </w:r>
      <w:proofErr w:type="spellEnd"/>
      <w:r>
        <w:rPr>
          <w:rFonts w:ascii="Tahoma" w:hAnsi="Tahoma" w:cs="Tahoma"/>
          <w:color w:val="373737"/>
          <w:sz w:val="20"/>
          <w:szCs w:val="20"/>
        </w:rPr>
        <w:t xml:space="preserve">, затем священником Казанского собора в Москве. Аввакум резко выступил против церковной реформы патриарха Никона, за что в 1653 году с семьей был сослан в Тобольск, а затем в Даурию. В 1663 году царь, стремясь примирить популярного в народе Аввакума с официальной церковью, вызвал его в Москву. Но Аввакум не отказался от своих взглядов, продолжал настойчивую борьбу с церковными нововведениями. В челобитной </w:t>
      </w:r>
      <w:proofErr w:type="gramStart"/>
      <w:r>
        <w:rPr>
          <w:rFonts w:ascii="Tahoma" w:hAnsi="Tahoma" w:cs="Tahoma"/>
          <w:color w:val="373737"/>
          <w:sz w:val="20"/>
          <w:szCs w:val="20"/>
        </w:rPr>
        <w:t>царю</w:t>
      </w:r>
      <w:proofErr w:type="gramEnd"/>
      <w:r>
        <w:rPr>
          <w:rFonts w:ascii="Tahoma" w:hAnsi="Tahoma" w:cs="Tahoma"/>
          <w:color w:val="373737"/>
          <w:sz w:val="20"/>
          <w:szCs w:val="20"/>
        </w:rPr>
        <w:t xml:space="preserve"> он обвинил Никона в ереси. Вдохновенные выступления против Никона привлекли к Аввакуму многочисленных сторонников, в том числе из среды знати (боярыня Ф. П. Морозова). В 1664 году </w:t>
      </w:r>
      <w:proofErr w:type="spellStart"/>
      <w:r>
        <w:rPr>
          <w:rFonts w:ascii="Tahoma" w:hAnsi="Tahoma" w:cs="Tahoma"/>
          <w:color w:val="373737"/>
          <w:sz w:val="20"/>
          <w:szCs w:val="20"/>
        </w:rPr>
        <w:t>Авакум</w:t>
      </w:r>
      <w:proofErr w:type="spellEnd"/>
      <w:r>
        <w:rPr>
          <w:rFonts w:ascii="Tahoma" w:hAnsi="Tahoma" w:cs="Tahoma"/>
          <w:color w:val="373737"/>
          <w:sz w:val="20"/>
          <w:szCs w:val="20"/>
        </w:rPr>
        <w:t xml:space="preserve"> был сослан в Мезень. В 1666 году вновь вызвали в Москву и на церковном соборе расстригли, предали анафеме и в 1667 году сослали в </w:t>
      </w:r>
      <w:proofErr w:type="spellStart"/>
      <w:r>
        <w:rPr>
          <w:rFonts w:ascii="Tahoma" w:hAnsi="Tahoma" w:cs="Tahoma"/>
          <w:color w:val="373737"/>
          <w:sz w:val="20"/>
          <w:szCs w:val="20"/>
        </w:rPr>
        <w:t>Пустозерский</w:t>
      </w:r>
      <w:proofErr w:type="spellEnd"/>
      <w:r>
        <w:rPr>
          <w:rFonts w:ascii="Tahoma" w:hAnsi="Tahoma" w:cs="Tahoma"/>
          <w:color w:val="373737"/>
          <w:sz w:val="20"/>
          <w:szCs w:val="20"/>
        </w:rPr>
        <w:t xml:space="preserve"> острог. Во время пятнадцатилетнего пребывания в сыром земляном срубе Аввакум не прекращал борьбы, написал свои главные сочинения: «Книгу бесед», «Книгу толкований», «Житие» (между 1672 и 1675). По царскому указу вместе с ближайшими сподвижниками был сожжен в срубе.</w:t>
      </w:r>
    </w:p>
    <w:p w:rsidR="00971589" w:rsidRDefault="00971589" w:rsidP="00971589">
      <w:pPr>
        <w:pStyle w:val="a3"/>
        <w:shd w:val="clear" w:color="auto" w:fill="FFFFFF"/>
        <w:spacing w:before="0" w:beforeAutospacing="0" w:after="150" w:afterAutospacing="0" w:line="336" w:lineRule="atLeast"/>
        <w:rPr>
          <w:rFonts w:ascii="Tahoma" w:hAnsi="Tahoma" w:cs="Tahoma"/>
          <w:color w:val="373737"/>
          <w:sz w:val="20"/>
          <w:szCs w:val="20"/>
        </w:rPr>
      </w:pPr>
      <w:r>
        <w:rPr>
          <w:rFonts w:ascii="Tahoma" w:hAnsi="Tahoma" w:cs="Tahoma"/>
          <w:color w:val="373737"/>
          <w:sz w:val="20"/>
          <w:szCs w:val="20"/>
        </w:rPr>
        <w:t>Отстаивая старую веру, Аввакум в своих сочинениях обличал пороки представителей официальной церкви (чревоугодничество, пьянство, разврат, корыстолюбие), жестокость, с которой они проводили реформу церковных обрядов. В борьбе со сторонниками Никона он обличал царскую власть, самого царя, его воевод. Обличительные проповеди Аввакума находили отклик в среде крестьян и посадских людей. Аввакум был выдающимся писателем своего времени. Его «Житие» является одним из замечательных произведений древнерусской литературы. Он сумел превратить традиционный жанр «Жития» в автобиографическую повесть полную ярких образов и характеристик людей, с сочным и непосредственным живым русским языком.</w:t>
      </w:r>
    </w:p>
    <w:p w:rsidR="003339BD" w:rsidRDefault="003339BD"/>
    <w:sectPr w:rsidR="003339BD" w:rsidSect="003339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71589"/>
    <w:rsid w:val="003339BD"/>
    <w:rsid w:val="00534000"/>
    <w:rsid w:val="006E5B43"/>
    <w:rsid w:val="00850D7D"/>
    <w:rsid w:val="00971589"/>
    <w:rsid w:val="0099730B"/>
    <w:rsid w:val="00B25EF2"/>
    <w:rsid w:val="00FD4E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73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715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7158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691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megabook.ru/Article.asp?AID=66510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323</Words>
  <Characters>1843</Characters>
  <Application>Microsoft Office Word</Application>
  <DocSecurity>0</DocSecurity>
  <Lines>15</Lines>
  <Paragraphs>4</Paragraphs>
  <ScaleCrop>false</ScaleCrop>
  <Company/>
  <LinksUpToDate>false</LinksUpToDate>
  <CharactersWithSpaces>2162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Саша</dc:creator>
  <cp:keywords/>
  <dc:description/>
  <cp:lastModifiedBy>Саша</cp:lastModifiedBy>
  <cp:revision>3</cp:revision>
  <dcterms:created xsi:type="dcterms:W3CDTF">2013-03-21T05:18:00Z</dcterms:created>
  <dcterms:modified xsi:type="dcterms:W3CDTF">2013-03-21T05:19:00Z</dcterms:modified>
</cp:coreProperties>
</file>