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3B0" w:rsidRPr="007933B0" w:rsidRDefault="007933B0" w:rsidP="00F24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3B0">
        <w:rPr>
          <w:rFonts w:ascii="Georgia" w:eastAsia="Times New Roman" w:hAnsi="Georgia" w:cs="Times New Roman"/>
          <w:b/>
          <w:bCs/>
          <w:color w:val="444444"/>
          <w:sz w:val="18"/>
          <w:szCs w:val="18"/>
          <w:lang w:eastAsia="ru-RU"/>
        </w:rPr>
        <w:t>РЮРИК</w:t>
      </w:r>
      <w:r w:rsidRPr="007933B0">
        <w:rPr>
          <w:rFonts w:ascii="Georgia" w:eastAsia="Times New Roman" w:hAnsi="Georgia" w:cs="Times New Roman"/>
          <w:b/>
          <w:bCs/>
          <w:color w:val="444444"/>
          <w:sz w:val="18"/>
          <w:lang w:eastAsia="ru-RU"/>
        </w:rPr>
        <w:t> </w:t>
      </w:r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(?–879) – легендарный норманнский (варяжский) конунг (предводитель дружины), по преданию, призванный на Русь древними славянскими (новгородскими </w:t>
      </w:r>
      <w:proofErr w:type="spellStart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словенами</w:t>
      </w:r>
      <w:proofErr w:type="spellEnd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) и угро-финскими племенами (кривичами, чудью и весью). Основатель династии Рюриковичей, правившей Русью, а в дальнейшем и Россией с конца 12 по конец 16 </w:t>
      </w:r>
      <w:proofErr w:type="gramStart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в</w:t>
      </w:r>
      <w:proofErr w:type="gramEnd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. (</w:t>
      </w:r>
      <w:proofErr w:type="gramStart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последний</w:t>
      </w:r>
      <w:proofErr w:type="gramEnd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 представитель династии – царь</w:t>
      </w:r>
      <w:r w:rsidRPr="007933B0">
        <w:rPr>
          <w:rFonts w:ascii="Georgia" w:eastAsia="Times New Roman" w:hAnsi="Georgia" w:cs="Times New Roman"/>
          <w:color w:val="444444"/>
          <w:sz w:val="18"/>
          <w:lang w:eastAsia="ru-RU"/>
        </w:rPr>
        <w:t> </w:t>
      </w:r>
      <w:hyperlink r:id="rId4" w:history="1">
        <w:r w:rsidRPr="007933B0">
          <w:rPr>
            <w:rFonts w:ascii="Georgia" w:eastAsia="Times New Roman" w:hAnsi="Georgia" w:cs="Times New Roman"/>
            <w:color w:val="517482"/>
            <w:sz w:val="18"/>
            <w:u w:val="single"/>
            <w:lang w:eastAsia="ru-RU"/>
          </w:rPr>
          <w:t>Федор Иванович</w:t>
        </w:r>
      </w:hyperlink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).</w:t>
      </w:r>
    </w:p>
    <w:p w:rsidR="007933B0" w:rsidRPr="007933B0" w:rsidRDefault="007933B0" w:rsidP="00F24413">
      <w:pPr>
        <w:spacing w:after="150" w:line="270" w:lineRule="atLeast"/>
        <w:jc w:val="both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Существует множество версий происхождения </w:t>
      </w:r>
      <w:proofErr w:type="spellStart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Рюрика</w:t>
      </w:r>
      <w:proofErr w:type="spellEnd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.</w:t>
      </w:r>
    </w:p>
    <w:p w:rsidR="007933B0" w:rsidRPr="007933B0" w:rsidRDefault="007933B0" w:rsidP="00F24413">
      <w:pPr>
        <w:spacing w:after="150" w:line="270" w:lineRule="atLeast"/>
        <w:jc w:val="both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По одной из них он был представителем знатной датской семьи </w:t>
      </w:r>
      <w:proofErr w:type="spellStart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Скиольдунгов</w:t>
      </w:r>
      <w:proofErr w:type="spellEnd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, владевшей в 837–850 городом </w:t>
      </w:r>
      <w:proofErr w:type="spellStart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Дореснадом</w:t>
      </w:r>
      <w:proofErr w:type="spellEnd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 во </w:t>
      </w:r>
      <w:proofErr w:type="spellStart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Фрисландии</w:t>
      </w:r>
      <w:proofErr w:type="spellEnd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. В датских источниках его имя упоминается как «</w:t>
      </w:r>
      <w:proofErr w:type="spellStart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Рёрик</w:t>
      </w:r>
      <w:proofErr w:type="spellEnd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». Со своей дружиной </w:t>
      </w:r>
      <w:proofErr w:type="spellStart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Рёрик</w:t>
      </w:r>
      <w:proofErr w:type="spellEnd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 совершал набеги в Германию, Францию Англию и Швецию вплоть до 860, когда был «призван из-за моря от немцев» (так сообщает летопись) и обосновался в «городе славян» – Ладоге, откуда и пришел в Новгород.</w:t>
      </w:r>
    </w:p>
    <w:p w:rsidR="007933B0" w:rsidRPr="007933B0" w:rsidRDefault="007933B0" w:rsidP="00F24413">
      <w:pPr>
        <w:spacing w:after="150" w:line="270" w:lineRule="atLeast"/>
        <w:jc w:val="both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По другой версии предполагается, что </w:t>
      </w:r>
      <w:proofErr w:type="spellStart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Рюрик</w:t>
      </w:r>
      <w:proofErr w:type="spellEnd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 был сыном </w:t>
      </w:r>
      <w:proofErr w:type="spellStart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бодричского</w:t>
      </w:r>
      <w:proofErr w:type="spellEnd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 князя </w:t>
      </w:r>
      <w:proofErr w:type="spellStart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Годослава</w:t>
      </w:r>
      <w:proofErr w:type="spellEnd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 (ум</w:t>
      </w:r>
      <w:proofErr w:type="gramStart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.</w:t>
      </w:r>
      <w:proofErr w:type="gramEnd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 </w:t>
      </w:r>
      <w:proofErr w:type="gramStart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в</w:t>
      </w:r>
      <w:proofErr w:type="gramEnd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 808) и </w:t>
      </w:r>
      <w:proofErr w:type="spellStart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Умилы</w:t>
      </w:r>
      <w:proofErr w:type="spellEnd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, дочери Новгородского старейшины Гостомысла. По </w:t>
      </w:r>
      <w:proofErr w:type="spellStart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Ипатьевской</w:t>
      </w:r>
      <w:proofErr w:type="spellEnd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 летописи </w:t>
      </w:r>
      <w:proofErr w:type="gramStart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и</w:t>
      </w:r>
      <w:proofErr w:type="gramEnd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 по мнению</w:t>
      </w:r>
      <w:r w:rsidRPr="007933B0">
        <w:rPr>
          <w:rFonts w:ascii="Georgia" w:eastAsia="Times New Roman" w:hAnsi="Georgia" w:cs="Times New Roman"/>
          <w:color w:val="444444"/>
          <w:sz w:val="18"/>
          <w:lang w:eastAsia="ru-RU"/>
        </w:rPr>
        <w:t> </w:t>
      </w:r>
      <w:hyperlink r:id="rId5" w:history="1">
        <w:r w:rsidRPr="007933B0">
          <w:rPr>
            <w:rFonts w:ascii="Georgia" w:eastAsia="Times New Roman" w:hAnsi="Georgia" w:cs="Times New Roman"/>
            <w:color w:val="517482"/>
            <w:sz w:val="18"/>
            <w:u w:val="single"/>
            <w:lang w:eastAsia="ru-RU"/>
          </w:rPr>
          <w:t>В.О.Ключевского</w:t>
        </w:r>
      </w:hyperlink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, </w:t>
      </w:r>
      <w:proofErr w:type="spellStart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Рюрик</w:t>
      </w:r>
      <w:proofErr w:type="spellEnd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 искони жил в Ладоге, откуда и был призван </w:t>
      </w:r>
      <w:proofErr w:type="spellStart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словенами</w:t>
      </w:r>
      <w:proofErr w:type="spellEnd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 в Новгород. В этом случае никакого «призвания варягов из-за моря» не получается, поскольку славянин </w:t>
      </w:r>
      <w:proofErr w:type="spellStart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Рюрик</w:t>
      </w:r>
      <w:proofErr w:type="spellEnd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 был в Ладоге предводителем наемной варяжской дружины. Приглашенный новгородскими старейшинами для прекращения внутригородских усобиц вместе с братьями </w:t>
      </w:r>
      <w:proofErr w:type="spellStart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Синеусом</w:t>
      </w:r>
      <w:proofErr w:type="spellEnd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 и Трувором, он женился в Новгороде на знатной новгородке </w:t>
      </w:r>
      <w:proofErr w:type="spellStart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Ефанде</w:t>
      </w:r>
      <w:proofErr w:type="spellEnd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 (</w:t>
      </w:r>
      <w:proofErr w:type="spellStart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Едвинде</w:t>
      </w:r>
      <w:proofErr w:type="spellEnd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), от которой имел сына Игоря и двух дочерей. Братья </w:t>
      </w:r>
      <w:proofErr w:type="spellStart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Рюрика</w:t>
      </w:r>
      <w:proofErr w:type="spellEnd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 – </w:t>
      </w:r>
      <w:proofErr w:type="spellStart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Синеус</w:t>
      </w:r>
      <w:proofErr w:type="spellEnd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 и Трувор – явились в город вместе с ним, и после их смерти </w:t>
      </w:r>
      <w:proofErr w:type="spellStart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Рюрик</w:t>
      </w:r>
      <w:proofErr w:type="spellEnd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 присоединил к Новгороду вотчину </w:t>
      </w:r>
      <w:proofErr w:type="spellStart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Синеуса</w:t>
      </w:r>
      <w:proofErr w:type="spellEnd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 </w:t>
      </w:r>
      <w:proofErr w:type="spellStart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Белоозеро</w:t>
      </w:r>
      <w:proofErr w:type="spellEnd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 (населенную чудью и весью) и вотчину Трувора Изборск (город кривичей), после чего объявил Новгород столицей всей Русской земли в 864.</w:t>
      </w:r>
    </w:p>
    <w:p w:rsidR="007933B0" w:rsidRPr="007933B0" w:rsidRDefault="007933B0" w:rsidP="00F24413">
      <w:pPr>
        <w:spacing w:after="150" w:line="270" w:lineRule="atLeast"/>
        <w:jc w:val="both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Некоторые исследователи ведут происхождение </w:t>
      </w:r>
      <w:proofErr w:type="spellStart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Рюрика</w:t>
      </w:r>
      <w:proofErr w:type="spellEnd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 от Пруса, брата императора Августа.</w:t>
      </w:r>
    </w:p>
    <w:p w:rsidR="007933B0" w:rsidRPr="007933B0" w:rsidRDefault="007933B0" w:rsidP="00F24413">
      <w:pPr>
        <w:spacing w:after="150" w:line="270" w:lineRule="atLeast"/>
        <w:jc w:val="both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Существует и еще одна версия. Согласно ей, братья </w:t>
      </w:r>
      <w:proofErr w:type="spellStart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Рюрика</w:t>
      </w:r>
      <w:proofErr w:type="spellEnd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 </w:t>
      </w:r>
      <w:proofErr w:type="spellStart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Синеус</w:t>
      </w:r>
      <w:proofErr w:type="spellEnd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 и Трувор вообще не существовали, просто русские летописцы не поняли и исказили при переводе иностранный текст, повествовавший о приходе </w:t>
      </w:r>
      <w:proofErr w:type="spellStart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Рюрика</w:t>
      </w:r>
      <w:proofErr w:type="spellEnd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 на Русь со своим домом (</w:t>
      </w:r>
      <w:proofErr w:type="spellStart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сине-хус'ом</w:t>
      </w:r>
      <w:proofErr w:type="spellEnd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) и верной дружиной (</w:t>
      </w:r>
      <w:proofErr w:type="spellStart"/>
      <w:proofErr w:type="gramStart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тру-вор</w:t>
      </w:r>
      <w:proofErr w:type="gramEnd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'ом</w:t>
      </w:r>
      <w:proofErr w:type="spellEnd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). Разделяющие эту точку зрения исследователи считают, что никакого приглашения от </w:t>
      </w:r>
      <w:proofErr w:type="gramStart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новгородских</w:t>
      </w:r>
      <w:proofErr w:type="gramEnd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 </w:t>
      </w:r>
      <w:proofErr w:type="spellStart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словен</w:t>
      </w:r>
      <w:proofErr w:type="spellEnd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 не было, а наоборот, конунг, правивший в Ладоге, воспользовался внутренними междоусобицами в городе и сам прибыл в Новгород. Одна из летописей сообщает в связи с этим о восстании недовольных </w:t>
      </w:r>
      <w:proofErr w:type="spellStart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Рюриком</w:t>
      </w:r>
      <w:proofErr w:type="spellEnd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 в городе во главе с Вадимом Храбрым, которое было подавлено. Вадим по этой версии был убит, его сторонники бежали на юг, в Киев. Туда же, согласно этому летописному рассказу, ушли и дружинники </w:t>
      </w:r>
      <w:proofErr w:type="spellStart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Рюрика</w:t>
      </w:r>
      <w:proofErr w:type="spellEnd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 по имени Аскольд и </w:t>
      </w:r>
      <w:proofErr w:type="spellStart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Дир</w:t>
      </w:r>
      <w:proofErr w:type="spellEnd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, сумевшие захватить власть в Киеве около 866. Согласно этой версии, первоначально возникло два государства: северная и южная Русь, и в обоих во главе стояли варяги.</w:t>
      </w:r>
    </w:p>
    <w:p w:rsidR="007933B0" w:rsidRPr="007933B0" w:rsidRDefault="007933B0" w:rsidP="00F24413">
      <w:pPr>
        <w:spacing w:after="150" w:line="270" w:lineRule="atLeast"/>
        <w:jc w:val="both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Так или иначе, но управляя Новгородом, </w:t>
      </w:r>
      <w:proofErr w:type="spellStart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Рюрик</w:t>
      </w:r>
      <w:proofErr w:type="spellEnd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 распространил свое влияние на север и восток от города, присоединил к себе земли племен меря, весь, муром и тем расширил Новгородское княжество от Волхова до устья Оки. Умер он по одним данным в Новгороде, по другим – в </w:t>
      </w:r>
      <w:proofErr w:type="spellStart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Кореле</w:t>
      </w:r>
      <w:proofErr w:type="spellEnd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 (</w:t>
      </w:r>
      <w:proofErr w:type="spellStart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Кексгольм</w:t>
      </w:r>
      <w:proofErr w:type="spellEnd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), по третьим сведениям – в походе, завещав управление новым государством и опекунство над сыном</w:t>
      </w:r>
      <w:r w:rsidRPr="007933B0">
        <w:rPr>
          <w:rFonts w:ascii="Georgia" w:eastAsia="Times New Roman" w:hAnsi="Georgia" w:cs="Times New Roman"/>
          <w:color w:val="444444"/>
          <w:sz w:val="18"/>
          <w:lang w:eastAsia="ru-RU"/>
        </w:rPr>
        <w:t> </w:t>
      </w:r>
      <w:hyperlink r:id="rId6" w:history="1">
        <w:r w:rsidRPr="007933B0">
          <w:rPr>
            <w:rFonts w:ascii="Georgia" w:eastAsia="Times New Roman" w:hAnsi="Georgia" w:cs="Times New Roman"/>
            <w:color w:val="517482"/>
            <w:sz w:val="18"/>
            <w:u w:val="single"/>
            <w:lang w:eastAsia="ru-RU"/>
          </w:rPr>
          <w:t>Игорем</w:t>
        </w:r>
      </w:hyperlink>
      <w:r w:rsidRPr="007933B0">
        <w:rPr>
          <w:rFonts w:ascii="Georgia" w:eastAsia="Times New Roman" w:hAnsi="Georgia" w:cs="Times New Roman"/>
          <w:color w:val="444444"/>
          <w:sz w:val="18"/>
          <w:lang w:eastAsia="ru-RU"/>
        </w:rPr>
        <w:t> </w:t>
      </w:r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своему дальнему родственнику</w:t>
      </w:r>
      <w:r w:rsidRPr="007933B0">
        <w:rPr>
          <w:rFonts w:ascii="Georgia" w:eastAsia="Times New Roman" w:hAnsi="Georgia" w:cs="Times New Roman"/>
          <w:color w:val="444444"/>
          <w:sz w:val="18"/>
          <w:lang w:eastAsia="ru-RU"/>
        </w:rPr>
        <w:t> </w:t>
      </w:r>
      <w:hyperlink r:id="rId7" w:history="1">
        <w:r w:rsidRPr="007933B0">
          <w:rPr>
            <w:rFonts w:ascii="Georgia" w:eastAsia="Times New Roman" w:hAnsi="Georgia" w:cs="Times New Roman"/>
            <w:color w:val="517482"/>
            <w:sz w:val="18"/>
            <w:u w:val="single"/>
            <w:lang w:eastAsia="ru-RU"/>
          </w:rPr>
          <w:t>Олегу</w:t>
        </w:r>
      </w:hyperlink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.</w:t>
      </w:r>
    </w:p>
    <w:p w:rsidR="007933B0" w:rsidRPr="007933B0" w:rsidRDefault="007933B0" w:rsidP="00F24413">
      <w:pPr>
        <w:spacing w:after="150" w:line="270" w:lineRule="atLeast"/>
        <w:jc w:val="both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Тем не менее, превращение </w:t>
      </w:r>
      <w:proofErr w:type="spellStart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Рюрика</w:t>
      </w:r>
      <w:proofErr w:type="spellEnd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 из конунга в новгородского князя объективно способствовало прекращению усобиц в славянских землях и возрастанию </w:t>
      </w:r>
      <w:proofErr w:type="spellStart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централизаторской</w:t>
      </w:r>
      <w:proofErr w:type="spellEnd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 роли Новгорода. </w:t>
      </w:r>
      <w:proofErr w:type="gramStart"/>
      <w:r w:rsidRPr="007933B0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Легенда о призвании варягов сложилась, по-видимому, именно в Новгородско-Ладожской земле не ранее 11 в. Она была включена в</w:t>
      </w:r>
      <w:r w:rsidRPr="007933B0">
        <w:rPr>
          <w:rFonts w:ascii="Georgia" w:eastAsia="Times New Roman" w:hAnsi="Georgia" w:cs="Times New Roman"/>
          <w:color w:val="444444"/>
          <w:sz w:val="18"/>
          <w:lang w:eastAsia="ru-RU"/>
        </w:rPr>
        <w:t> </w:t>
      </w:r>
      <w:hyperlink r:id="rId8" w:history="1">
        <w:r w:rsidRPr="007933B0">
          <w:rPr>
            <w:rFonts w:ascii="Georgia" w:eastAsia="Times New Roman" w:hAnsi="Georgia" w:cs="Times New Roman"/>
            <w:i/>
            <w:iCs/>
            <w:color w:val="517482"/>
            <w:sz w:val="18"/>
            <w:u w:val="single"/>
            <w:lang w:eastAsia="ru-RU"/>
          </w:rPr>
          <w:t>Повесть временных лет</w:t>
        </w:r>
      </w:hyperlink>
      <w:r w:rsidRPr="007933B0">
        <w:rPr>
          <w:rFonts w:ascii="Georgia" w:eastAsia="Times New Roman" w:hAnsi="Georgia" w:cs="Times New Roman"/>
          <w:i/>
          <w:iCs/>
          <w:color w:val="444444"/>
          <w:sz w:val="18"/>
          <w:lang w:eastAsia="ru-RU"/>
        </w:rPr>
        <w:t> </w:t>
      </w:r>
      <w:r w:rsidRPr="007933B0">
        <w:rPr>
          <w:rFonts w:ascii="Georgia" w:eastAsia="Times New Roman" w:hAnsi="Georgia" w:cs="Times New Roman"/>
          <w:i/>
          <w:iCs/>
          <w:color w:val="444444"/>
          <w:sz w:val="18"/>
          <w:szCs w:val="18"/>
          <w:lang w:eastAsia="ru-RU"/>
        </w:rPr>
        <w:t>в начале 12 в., а в 18 в. положила начало «норманнской теории» образования древнерусского государства.</w:t>
      </w:r>
      <w:proofErr w:type="gramEnd"/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3B0"/>
    <w:rsid w:val="00077A53"/>
    <w:rsid w:val="000B5F8A"/>
    <w:rsid w:val="003339BD"/>
    <w:rsid w:val="00534000"/>
    <w:rsid w:val="006E5B43"/>
    <w:rsid w:val="007933B0"/>
    <w:rsid w:val="0099730B"/>
    <w:rsid w:val="00B25EF2"/>
    <w:rsid w:val="00F24413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33B0"/>
  </w:style>
  <w:style w:type="character" w:styleId="a3">
    <w:name w:val="Hyperlink"/>
    <w:basedOn w:val="a0"/>
    <w:uiPriority w:val="99"/>
    <w:semiHidden/>
    <w:unhideWhenUsed/>
    <w:rsid w:val="007933B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93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5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ugosvet.ru/enc/kultura_i_obrazovanie/literatura/POVEST_VREMENNIH_LET_LETOPI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rugosvet.ru/enc/istoriya/OLEG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ugosvet.ru/enc/istoriya/IGOR.html" TargetMode="External"/><Relationship Id="rId5" Type="http://schemas.openxmlformats.org/officeDocument/2006/relationships/hyperlink" Target="http://www.krugosvet.ru/enc/istoriya/KLYUCHEVSKI_VASILI_OSIPOVICH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krugosvet.ru/enc/istoriya/FEDOR_IVANOVICH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4</cp:revision>
  <dcterms:created xsi:type="dcterms:W3CDTF">2013-03-01T07:21:00Z</dcterms:created>
  <dcterms:modified xsi:type="dcterms:W3CDTF">2013-03-22T05:23:00Z</dcterms:modified>
</cp:coreProperties>
</file>