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F8" w:rsidRPr="00AB39F8" w:rsidRDefault="00AB39F8" w:rsidP="00AB39F8">
      <w:pPr>
        <w:shd w:val="clear" w:color="auto" w:fill="FFFFFF"/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НИКОЛА́Й II Александрович [6 (18) мая 1868, Царское Село — 17 июля 1918, Екатеринбург], последний российский император (1894-1917), старший сын императора Александра III Александровича и императрицы Марии Федоровны, почетный член Петербургской АН (1876).</w:t>
      </w:r>
    </w:p>
    <w:p w:rsidR="00AB39F8" w:rsidRPr="00AB39F8" w:rsidRDefault="00AB39F8" w:rsidP="00AB39F8">
      <w:pPr>
        <w:shd w:val="clear" w:color="auto" w:fill="FFFFFF"/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Его царствование совпало с быстрым промышленно-экономическим развитием страны. При Николае II Россия потерпела поражение в русско-японской войне 1904-05, что явилось одной из причин Революции 1905-1907, в ходе которой был принят Манифест 17 октября 1905, разрешавший создание политических партий и учреждавший Государственную думу; начала осуществляться Столыпинская аграрная реформа. В 1907 Россия стала членом Антанты, в составе которой вступила в 1-ю мировую войну. С августа (5 сентября) 1915 года верховный главнокомандующий. В ходе Февральской революции 1917 2(15) марта отрекся от престола. Расстрелян вместе с семьей. В 2000 канонизирован Русской православной церковью.</w:t>
      </w:r>
    </w:p>
    <w:p w:rsidR="00AB39F8" w:rsidRPr="00AB39F8" w:rsidRDefault="00AB39F8" w:rsidP="00AB3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shd w:val="clear" w:color="auto" w:fill="FFFFFF"/>
          <w:lang w:eastAsia="ru-RU"/>
        </w:rPr>
        <w:drawing>
          <wp:inline distT="0" distB="0" distL="0" distR="0">
            <wp:extent cx="209550" cy="209550"/>
            <wp:effectExtent l="19050" t="0" r="0" b="0"/>
            <wp:docPr id="1" name="Рисунок 1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PRPH1"/>
      <w:bookmarkEnd w:id="0"/>
      <w:r w:rsidRPr="00AB39F8">
        <w:rPr>
          <w:rFonts w:ascii="Times" w:eastAsia="Times New Roman" w:hAnsi="Times" w:cs="Times"/>
          <w:b/>
          <w:bCs/>
          <w:color w:val="486DBE"/>
          <w:sz w:val="29"/>
          <w:szCs w:val="29"/>
          <w:shd w:val="clear" w:color="auto" w:fill="FFFFFF"/>
          <w:lang w:eastAsia="ru-RU"/>
        </w:rPr>
        <w:br/>
        <w:t>Детство. Образование</w:t>
      </w:r>
    </w:p>
    <w:p w:rsidR="00AB39F8" w:rsidRPr="00AB39F8" w:rsidRDefault="00AB39F8" w:rsidP="00AB39F8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Регулярные домашние занятия Николая начались, когда ему исполнилось 8 лет. Учебная программа включала восьмилетний общеобразовательный курс и пятилетний курс высших наук. В основе лежала измененная программа классической гимназии; вместо латинского и греческого языков изучалась минералогия, ботаника, зоология, анатомия и физиология. Курсы истории, русской литературы и иностранных языков были расширены. Цикл высшего образования включал политическую экономию, право и военное дело (военное правоведение, стратегию, военную географию, службу Генерального штаба). Проводились также занятия по вольтижировке, фехтованию, рисованию, музыке. Александр III и Мария Федоровна сами подбирали учителей и наставников. В их числе были ученые, государственные и военные деятели:</w:t>
      </w:r>
      <w:r w:rsidRPr="00AB39F8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5" w:history="1">
        <w:r w:rsidRPr="00AB39F8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К. П. Победоносцев</w:t>
        </w:r>
      </w:hyperlink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</w:t>
      </w:r>
      <w:r w:rsidRPr="00AB39F8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6" w:history="1">
        <w:r w:rsidRPr="00AB39F8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Н. Х. Бунге</w:t>
        </w:r>
      </w:hyperlink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</w:t>
      </w:r>
      <w:r w:rsidRPr="00AB39F8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7" w:history="1">
        <w:r w:rsidRPr="00AB39F8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М. И. Драгомиров</w:t>
        </w:r>
      </w:hyperlink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</w:t>
      </w:r>
      <w:r w:rsidRPr="00AB39F8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8" w:history="1">
        <w:r w:rsidRPr="00AB39F8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Н. Н. Обручев</w:t>
        </w:r>
      </w:hyperlink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А. Р. Дрентельн,</w:t>
      </w:r>
      <w:r w:rsidRPr="00AB39F8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9" w:history="1">
        <w:r w:rsidRPr="00AB39F8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Н. К. Гирс</w:t>
        </w:r>
      </w:hyperlink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</w:t>
      </w:r>
    </w:p>
    <w:p w:rsidR="00AB39F8" w:rsidRPr="00AB39F8" w:rsidRDefault="00AB39F8" w:rsidP="00AB3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shd w:val="clear" w:color="auto" w:fill="FFFFFF"/>
          <w:lang w:eastAsia="ru-RU"/>
        </w:rPr>
        <w:drawing>
          <wp:inline distT="0" distB="0" distL="0" distR="0">
            <wp:extent cx="209550" cy="209550"/>
            <wp:effectExtent l="19050" t="0" r="0" b="0"/>
            <wp:docPr id="2" name="Рисунок 2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PRPH2"/>
      <w:bookmarkEnd w:id="1"/>
      <w:r w:rsidRPr="00AB39F8">
        <w:rPr>
          <w:rFonts w:ascii="Times" w:eastAsia="Times New Roman" w:hAnsi="Times" w:cs="Times"/>
          <w:b/>
          <w:bCs/>
          <w:color w:val="486DBE"/>
          <w:sz w:val="29"/>
          <w:szCs w:val="29"/>
          <w:shd w:val="clear" w:color="auto" w:fill="FFFFFF"/>
          <w:lang w:eastAsia="ru-RU"/>
        </w:rPr>
        <w:br/>
        <w:t>Начало карьеры</w:t>
      </w:r>
    </w:p>
    <w:p w:rsidR="00AB39F8" w:rsidRPr="00AB39F8" w:rsidRDefault="00AB39F8" w:rsidP="00AB39F8">
      <w:pPr>
        <w:shd w:val="clear" w:color="auto" w:fill="FFFFFF"/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 ранних лет Николай испытывал тягу к военному делу: традиции офицерской среды и воинские уставы он знал в совершенстве, по отношению к солдатам чувствовал себя покровителем-наставником и не чурался общаться с ними, безропотно переносил неудобства армейских буден на лагерных сборах или маневрах.</w:t>
      </w:r>
    </w:p>
    <w:p w:rsidR="00AB39F8" w:rsidRPr="00AB39F8" w:rsidRDefault="00AB39F8" w:rsidP="00AB39F8">
      <w:pPr>
        <w:shd w:val="clear" w:color="auto" w:fill="FFFFFF"/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Сразу же после рождения он был зачислен в списки нескольких гвардейских полков и назначен шефом 65-го пехотного московского полка. В пятилетнем возрасте был назначен шефом лейб-гвардии Резервного пехотного полка, а в 1875 зачислен в лейб-гвардии Эриванский полк. В декабре 1875 получил свое первое воинское звание — прапорщика, а в 1880 был произведен в подпоручики, через 4 года стал поручиком. В 1884 Николай поступил на действительную военную службу, в июле 1887 приступил к регулярной военной службе в Преображенском полку и был произведен в штабс-капитаны; в 1891 Николай получил звание капитана, а через год — полковника.</w:t>
      </w:r>
    </w:p>
    <w:p w:rsidR="00AB39F8" w:rsidRPr="00AB39F8" w:rsidRDefault="00AB39F8" w:rsidP="00AB3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shd w:val="clear" w:color="auto" w:fill="FFFFFF"/>
          <w:lang w:eastAsia="ru-RU"/>
        </w:rPr>
        <w:drawing>
          <wp:inline distT="0" distB="0" distL="0" distR="0">
            <wp:extent cx="209550" cy="209550"/>
            <wp:effectExtent l="19050" t="0" r="0" b="0"/>
            <wp:docPr id="3" name="Рисунок 3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PRPH3"/>
      <w:bookmarkEnd w:id="2"/>
      <w:r w:rsidRPr="00AB39F8">
        <w:rPr>
          <w:rFonts w:ascii="Times" w:eastAsia="Times New Roman" w:hAnsi="Times" w:cs="Times"/>
          <w:b/>
          <w:bCs/>
          <w:color w:val="486DBE"/>
          <w:sz w:val="29"/>
          <w:szCs w:val="29"/>
          <w:shd w:val="clear" w:color="auto" w:fill="FFFFFF"/>
          <w:lang w:eastAsia="ru-RU"/>
        </w:rPr>
        <w:br/>
        <w:t>На престоле</w:t>
      </w:r>
    </w:p>
    <w:p w:rsidR="00AB39F8" w:rsidRPr="00AB39F8" w:rsidRDefault="00AB39F8" w:rsidP="00AB39F8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20 октября 1894, в 26 лет, принял корону в Москве под именем Николая II. 18 мая 1896 во время коронационных торжеств произошли трагические события на Ходынском поле (см.</w:t>
      </w:r>
      <w:r w:rsidRPr="00AB39F8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10" w:history="1">
        <w:r w:rsidRPr="00AB39F8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«Ходынка»</w:t>
        </w:r>
      </w:hyperlink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). Его </w:t>
      </w:r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>правление пришлось на период резкого обострения политической борьбы в стране, а также внешнеполитической ситуации (</w:t>
      </w:r>
      <w:hyperlink r:id="rId11" w:history="1">
        <w:r w:rsidRPr="00AB39F8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Русско-японская война 1904-05</w:t>
        </w:r>
      </w:hyperlink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;</w:t>
      </w:r>
      <w:r w:rsidRPr="00AB39F8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12" w:history="1">
        <w:r w:rsidRPr="00AB39F8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Кровавое воскресенье</w:t>
        </w:r>
      </w:hyperlink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;</w:t>
      </w:r>
      <w:r w:rsidRPr="00AB39F8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13" w:history="1">
        <w:r w:rsidRPr="00AB39F8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Революция 1905-07 в России</w:t>
        </w:r>
      </w:hyperlink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;</w:t>
      </w:r>
      <w:r w:rsidRPr="00AB39F8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14" w:history="1">
        <w:r w:rsidRPr="00AB39F8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Первая мировая война</w:t>
        </w:r>
      </w:hyperlink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;</w:t>
      </w:r>
      <w:r w:rsidRPr="00AB39F8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15" w:history="1">
        <w:r w:rsidRPr="00AB39F8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Февральская революция 1917</w:t>
        </w:r>
      </w:hyperlink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).</w:t>
      </w:r>
    </w:p>
    <w:p w:rsidR="00AB39F8" w:rsidRPr="00AB39F8" w:rsidRDefault="00AB39F8" w:rsidP="00AB39F8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период царствования Николая Россия превращалась в аграрно-индустриальную страну, росли города, строились железные дороги, промышленные предприятия. Николай поддерживал решения, нацеленные на экономическую и социальную модернизацию страны: введение золотого обращения рубля,</w:t>
      </w:r>
      <w:r w:rsidRPr="00AB39F8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16" w:history="1">
        <w:r w:rsidRPr="00AB39F8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столыпинскую аграрную реформу</w:t>
        </w:r>
      </w:hyperlink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законы о страховании рабочих, всеобщем начальном образовании, веротерпимости.</w:t>
      </w:r>
    </w:p>
    <w:p w:rsidR="00AB39F8" w:rsidRPr="00AB39F8" w:rsidRDefault="00AB39F8" w:rsidP="00AB39F8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Не будучи по натуре реформатором, Николай был вынужден принимать важные решения, которые не соответствовали его внутренним убеждениям. Он считал, что в России еще не наступило время для конституции, свободы слова, всеобщего избирательного права. Однако, когда возникло сильное общественное движение в пользу политических преобразований, он подписал</w:t>
      </w:r>
      <w:r w:rsidRPr="00AB39F8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17" w:history="1">
        <w:r w:rsidRPr="00AB39F8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Манифест 17 октября 1905</w:t>
        </w:r>
      </w:hyperlink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провозглашавший демократические свободы.</w:t>
      </w:r>
    </w:p>
    <w:p w:rsidR="00AB39F8" w:rsidRPr="00AB39F8" w:rsidRDefault="00AB39F8" w:rsidP="00AB39F8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1906 начала работать учрежденная царским манифестом</w:t>
      </w:r>
      <w:r w:rsidRPr="00AB39F8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18" w:history="1">
        <w:r w:rsidRPr="00AB39F8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Государственная дума</w:t>
        </w:r>
      </w:hyperlink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 Впервые в отечественной истории император стал править при наличии выборного от населения представительного органа. Россия постепенно начала преобразовываться в конституционную монархию. Но несмотря на это император по-прежнему обладал огромными властными функциями: он имел право издавать законы (в форме указов); назначать премьер-министра и министров, подотчетных лишь ему; определять курс внешней политики; был главой армии, суда и земным покровителем</w:t>
      </w:r>
      <w:r w:rsidRPr="00AB39F8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19" w:history="1">
        <w:r w:rsidRPr="00AB39F8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Русской православной церкви</w:t>
        </w:r>
      </w:hyperlink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</w:t>
      </w:r>
    </w:p>
    <w:p w:rsidR="00AB39F8" w:rsidRPr="00AB39F8" w:rsidRDefault="00AB39F8" w:rsidP="00AB3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shd w:val="clear" w:color="auto" w:fill="FFFFFF"/>
          <w:lang w:eastAsia="ru-RU"/>
        </w:rPr>
        <w:drawing>
          <wp:inline distT="0" distB="0" distL="0" distR="0">
            <wp:extent cx="209550" cy="209550"/>
            <wp:effectExtent l="19050" t="0" r="0" b="0"/>
            <wp:docPr id="4" name="Рисунок 4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" w:name="PRPH4"/>
      <w:bookmarkEnd w:id="3"/>
      <w:r w:rsidRPr="00AB39F8">
        <w:rPr>
          <w:rFonts w:ascii="Times" w:eastAsia="Times New Roman" w:hAnsi="Times" w:cs="Times"/>
          <w:b/>
          <w:bCs/>
          <w:color w:val="486DBE"/>
          <w:sz w:val="29"/>
          <w:szCs w:val="29"/>
          <w:shd w:val="clear" w:color="auto" w:fill="FFFFFF"/>
          <w:lang w:eastAsia="ru-RU"/>
        </w:rPr>
        <w:br/>
        <w:t>Личность Николая II</w:t>
      </w:r>
    </w:p>
    <w:p w:rsidR="00AB39F8" w:rsidRPr="00AB39F8" w:rsidRDefault="00AB39F8" w:rsidP="00AB39F8">
      <w:pPr>
        <w:shd w:val="clear" w:color="auto" w:fill="FFFFFF"/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Личность Николая II, основные черты его характера, достоинства и недостатки вызывали противоречивые оценки современников. Многие отмечали в качестве главенствующей черты его личности «слабоволие», хотя существует немало свидетельств, что царь отличался упорным стремлением к осуществлению своих намерений, нередко доходящим до упрямства (лишь однажды ему была навязана чужая воля — Манифест 17 октября 1905). В отличие от своего отца Александра III Николай не производил впечатления сильной личности. Вместе с тем, по отзывам близко знавших его людей, он обладал исключительным самообладанием, которое иногда воспринималось как безразличие к судьбам страны и людей (например, известия о падении Порт-Артура или о поражениях русской армии во время Первой мировой войны он встречал с хладнокровием, поражавшим царское окружение). В занятиях государственными делами царь проявлял «необыкновенную усидчивость» и аккуратность (он, например, никогда не имел личного секретаря и сам ставил печати на письма), хотя в целом правление огромной империей было для него «тяжкой обузой». Современники отмечали, что Николай обладал цепкой памятью, острой наблюдательностью, был скромным, приветливым и чутким человеком. При этом больше всего он дорожил своим покоем, привычками, здоровьем и особенно благополучием своей семьи.</w:t>
      </w:r>
    </w:p>
    <w:p w:rsidR="00AB39F8" w:rsidRPr="00AB39F8" w:rsidRDefault="00AB39F8" w:rsidP="00AB3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shd w:val="clear" w:color="auto" w:fill="FFFFFF"/>
          <w:lang w:eastAsia="ru-RU"/>
        </w:rPr>
        <w:drawing>
          <wp:inline distT="0" distB="0" distL="0" distR="0">
            <wp:extent cx="209550" cy="209550"/>
            <wp:effectExtent l="19050" t="0" r="0" b="0"/>
            <wp:docPr id="5" name="Рисунок 5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" w:name="PRPH5"/>
      <w:bookmarkEnd w:id="4"/>
      <w:r w:rsidRPr="00AB39F8">
        <w:rPr>
          <w:rFonts w:ascii="Times" w:eastAsia="Times New Roman" w:hAnsi="Times" w:cs="Times"/>
          <w:b/>
          <w:bCs/>
          <w:color w:val="486DBE"/>
          <w:sz w:val="29"/>
          <w:szCs w:val="29"/>
          <w:shd w:val="clear" w:color="auto" w:fill="FFFFFF"/>
          <w:lang w:eastAsia="ru-RU"/>
        </w:rPr>
        <w:br/>
        <w:t>Семья императора</w:t>
      </w:r>
    </w:p>
    <w:p w:rsidR="00AB39F8" w:rsidRPr="00AB39F8" w:rsidRDefault="00AB39F8" w:rsidP="00AB39F8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Опорой Николая была семья. Императрица</w:t>
      </w:r>
      <w:r w:rsidRPr="00AB39F8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20" w:history="1">
        <w:r w:rsidRPr="00AB39F8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Александра Федоровна</w:t>
        </w:r>
      </w:hyperlink>
      <w:r w:rsidRPr="00AB39F8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(урожденная принцесса Алиса Гессен-Дармштадтская) была для царя не только женой, но и другом, советчиком. Привычки, представления и культурные интересы супругов во многом совпадали. Они обвенчались 14 ноября </w:t>
      </w:r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>1894. У них было пятеро детей: Ольга (1895-1918), Татьяна (1897-1918), Мария (1899-1918), Анастасия (1901-1918), Алексей (1904-1918). Роковая драма царской семьи была связана с неизлечимым недугом сына Алексея — гемофилией (несвертываемостью крови). Болезнь обусловила появление в царском доме</w:t>
      </w:r>
      <w:r w:rsidRPr="00AB39F8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21" w:history="1">
        <w:r w:rsidRPr="00AB39F8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Григория Распутина</w:t>
        </w:r>
      </w:hyperlink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который еще до встречи с венценосцами прославился даром предвидения и врачевания; он неоднократно помогал Алексею побороть приступы болезни.</w:t>
      </w:r>
    </w:p>
    <w:p w:rsidR="00AB39F8" w:rsidRPr="00AB39F8" w:rsidRDefault="00AB39F8" w:rsidP="00AB3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shd w:val="clear" w:color="auto" w:fill="FFFFFF"/>
          <w:lang w:eastAsia="ru-RU"/>
        </w:rPr>
        <w:drawing>
          <wp:inline distT="0" distB="0" distL="0" distR="0">
            <wp:extent cx="209550" cy="209550"/>
            <wp:effectExtent l="19050" t="0" r="0" b="0"/>
            <wp:docPr id="6" name="Рисунок 6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" w:name="PRPH6"/>
      <w:bookmarkEnd w:id="5"/>
      <w:r w:rsidRPr="00AB39F8">
        <w:rPr>
          <w:rFonts w:ascii="Times" w:eastAsia="Times New Roman" w:hAnsi="Times" w:cs="Times"/>
          <w:b/>
          <w:bCs/>
          <w:color w:val="486DBE"/>
          <w:sz w:val="29"/>
          <w:szCs w:val="29"/>
          <w:shd w:val="clear" w:color="auto" w:fill="FFFFFF"/>
          <w:lang w:eastAsia="ru-RU"/>
        </w:rPr>
        <w:br/>
        <w:t>Первая мировая война</w:t>
      </w:r>
    </w:p>
    <w:p w:rsidR="00AB39F8" w:rsidRPr="00AB39F8" w:rsidRDefault="00AB39F8" w:rsidP="00AB39F8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Переломным рубежом в судьбе Николая стал 1914 год — начало Первой мировой войны. Царь не хотел войны и до самого последнего момента пытался избежать кровавого столкновения. Однако 19 июля (1 августа) 1914 Германия объявила войну России. В августе (5 сентября) 1915, в период военных неудач, Николай принял на себя военное командование [ранее эту должность исполнял великий князь</w:t>
      </w:r>
      <w:r w:rsidRPr="00AB39F8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22" w:history="1">
        <w:r w:rsidRPr="00AB39F8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Николай Николаевич</w:t>
        </w:r>
      </w:hyperlink>
      <w:r w:rsidRPr="00AB39F8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(Младший)]. Теперь царь бывал в столице лишь изредка, большую же часть времени проводил в ставке Верховного главнокомандующего в Могилеве.</w:t>
      </w:r>
    </w:p>
    <w:p w:rsidR="00AB39F8" w:rsidRPr="00AB39F8" w:rsidRDefault="00AB39F8" w:rsidP="00AB39F8">
      <w:pPr>
        <w:shd w:val="clear" w:color="auto" w:fill="FFFFFF"/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Война обострила внутренние проблемы страны. На царя и его окружение стали возлагать главную ответственность за военные неудачи и затянувшуюся военную кампанию. Распространились утверждения, что в правительстве «гнездится измена». В начале 1917 высшее военное командование во главе с царем (совместно с союзниками — Англией и Францией) подготовило план генерального наступления, согласно которому намечалось окончить войну к лету 1917.</w:t>
      </w:r>
    </w:p>
    <w:p w:rsidR="00AB39F8" w:rsidRPr="00AB39F8" w:rsidRDefault="00AB39F8" w:rsidP="00AB3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shd w:val="clear" w:color="auto" w:fill="FFFFFF"/>
          <w:lang w:eastAsia="ru-RU"/>
        </w:rPr>
        <w:drawing>
          <wp:inline distT="0" distB="0" distL="0" distR="0">
            <wp:extent cx="209550" cy="209550"/>
            <wp:effectExtent l="19050" t="0" r="0" b="0"/>
            <wp:docPr id="7" name="Рисунок 7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6" w:name="PRPH7"/>
      <w:bookmarkEnd w:id="6"/>
      <w:r w:rsidRPr="00AB39F8">
        <w:rPr>
          <w:rFonts w:ascii="Times" w:eastAsia="Times New Roman" w:hAnsi="Times" w:cs="Times"/>
          <w:b/>
          <w:bCs/>
          <w:color w:val="486DBE"/>
          <w:sz w:val="29"/>
          <w:szCs w:val="29"/>
          <w:shd w:val="clear" w:color="auto" w:fill="FFFFFF"/>
          <w:lang w:eastAsia="ru-RU"/>
        </w:rPr>
        <w:br/>
        <w:t>Отречение от престола. Расстрел царской семьи</w:t>
      </w:r>
    </w:p>
    <w:p w:rsidR="00AB39F8" w:rsidRPr="00AB39F8" w:rsidRDefault="00AB39F8" w:rsidP="00AB39F8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конце февраля 1917 в Петрограде начались волнения, которые, не встречая серьезного противодействия со стороны властей, через несколько дней переросли в массовые выступления против правительства и династии. Первоначально царь намеревался силой навести порядок в Петрограде, но когда выяснился масштаб беспорядков, отказался от этой мысли, опасаясь большого кровопролития. Некоторые высокопоставленные военные чины, члены императорской свиты и политические деятели убеждали царя в том, что для умиротворения страны требуется перемена правления, необходимо отречение его от трона. 2 марта 1917 в Пскове, в салон-вагоне императорского поезда, после мучительных раздумий Николай подписал акт отречения от престола, передав власть своему брату великому князю</w:t>
      </w:r>
      <w:r w:rsidRPr="00AB39F8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23" w:history="1">
        <w:r w:rsidRPr="00AB39F8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Михаилу Александровичу</w:t>
        </w:r>
      </w:hyperlink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который не принял корону.</w:t>
      </w:r>
    </w:p>
    <w:p w:rsidR="00AB39F8" w:rsidRPr="00AB39F8" w:rsidRDefault="00AB39F8" w:rsidP="00AB39F8">
      <w:pPr>
        <w:shd w:val="clear" w:color="auto" w:fill="FFFFFF"/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AB39F8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9 марта Николай и царская семья были арестованы. Первые пять месяцев они находились под охраной в Царском Селе, в августе 1917 их переправили в Тобольск. В апреле 1918 большевики перевели Романовых в Екатеринбург. В ночь на 17 июля 1918 в центре Екатеринбурга, в подвале дома Ипатьева, где узники находились в заточении, Николай, царица, пятеро их детей и несколько приближенных (всего 11 человек) были без суда и следствия расстреляны. Канонизирован вместе с семьей Русской зарубежной церковью.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39F8"/>
    <w:rsid w:val="003339BD"/>
    <w:rsid w:val="00534000"/>
    <w:rsid w:val="0065752D"/>
    <w:rsid w:val="006E5B43"/>
    <w:rsid w:val="0099730B"/>
    <w:rsid w:val="00AB39F8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39F8"/>
  </w:style>
  <w:style w:type="character" w:styleId="a4">
    <w:name w:val="Hyperlink"/>
    <w:basedOn w:val="a0"/>
    <w:uiPriority w:val="99"/>
    <w:semiHidden/>
    <w:unhideWhenUsed/>
    <w:rsid w:val="00AB39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Article.asp?AID=657213" TargetMode="External"/><Relationship Id="rId13" Type="http://schemas.openxmlformats.org/officeDocument/2006/relationships/hyperlink" Target="http://www.megabook.ru/Article.asp?AID=666889" TargetMode="External"/><Relationship Id="rId18" Type="http://schemas.openxmlformats.org/officeDocument/2006/relationships/hyperlink" Target="http://www.megabook.ru/Article.asp?AID=6260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egabook.ru/Article.asp?AID=666598" TargetMode="External"/><Relationship Id="rId7" Type="http://schemas.openxmlformats.org/officeDocument/2006/relationships/hyperlink" Target="http://www.megabook.ru/Article.asp?AID=630591" TargetMode="External"/><Relationship Id="rId12" Type="http://schemas.openxmlformats.org/officeDocument/2006/relationships/hyperlink" Target="http://www.megabook.ru/Article.asp?AID=643598" TargetMode="External"/><Relationship Id="rId17" Type="http://schemas.openxmlformats.org/officeDocument/2006/relationships/hyperlink" Target="http://www.megabook.ru/Article.asp?AID=649316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megabook.ru/Article.asp?AID=675156" TargetMode="External"/><Relationship Id="rId20" Type="http://schemas.openxmlformats.org/officeDocument/2006/relationships/hyperlink" Target="http://www.megabook.ru/Article.asp?AID=60936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gabook.ru/Article.asp?AID=618242" TargetMode="External"/><Relationship Id="rId11" Type="http://schemas.openxmlformats.org/officeDocument/2006/relationships/hyperlink" Target="http://www.megabook.ru/Article.asp?AID=66893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megabook.ru/Article.asp?AID=662499" TargetMode="External"/><Relationship Id="rId15" Type="http://schemas.openxmlformats.org/officeDocument/2006/relationships/hyperlink" Target="http://www.megabook.ru/Article.asp?AID=681618" TargetMode="External"/><Relationship Id="rId23" Type="http://schemas.openxmlformats.org/officeDocument/2006/relationships/hyperlink" Target="http://www.megabook.ru/Article.asp?AID=652351" TargetMode="External"/><Relationship Id="rId10" Type="http://schemas.openxmlformats.org/officeDocument/2006/relationships/hyperlink" Target="http://www.megabook.ru/Article.asp?AID=684744" TargetMode="External"/><Relationship Id="rId19" Type="http://schemas.openxmlformats.org/officeDocument/2006/relationships/hyperlink" Target="http://www.megabook.ru/Article.asp?AID=66886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egabook.ru/Article.asp?AID=624963" TargetMode="External"/><Relationship Id="rId14" Type="http://schemas.openxmlformats.org/officeDocument/2006/relationships/hyperlink" Target="http://www.megabook.ru/Article.asp?AID=660824" TargetMode="External"/><Relationship Id="rId22" Type="http://schemas.openxmlformats.org/officeDocument/2006/relationships/hyperlink" Target="http://www.megabook.ru/Article.asp?AID=656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1517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2013-03-21T06:16:00Z</dcterms:created>
  <dcterms:modified xsi:type="dcterms:W3CDTF">2013-03-21T06:16:00Z</dcterms:modified>
</cp:coreProperties>
</file>