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КОРНИ́ЛОВ Лавр Георгиевич (1870-1918), российский государственный и военный деятель, генерал от инфантерии (1917). В июле — августе 1917 верховный главнокомандующий. В конце августа (сентября) поднял мятеж (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Корнилова мятеж</w:t>
        </w:r>
      </w:hyperlink>
      <w:r>
        <w:rPr>
          <w:rFonts w:ascii="Tahoma" w:hAnsi="Tahoma" w:cs="Tahoma"/>
          <w:color w:val="373737"/>
          <w:sz w:val="20"/>
          <w:szCs w:val="20"/>
        </w:rPr>
        <w:t>). Один из организаторов белогвардейской Добровольческой армии (ноябрь-декабрь 1917). Убит в бою под Екатеринодаром.</w:t>
      </w:r>
    </w:p>
    <w:p w:rsidR="00C711AA" w:rsidRDefault="00C711AA" w:rsidP="00C711AA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* * *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КОРНИ́ЛОВ Лавр Георгиевич [18 (30) августа 1870, станица Каркалинская Семипалатинской области — 13 апреля 1918, Екатеринодар], российский военачальник, один из основателей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белого движения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, генерал от инфантерии (1917).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imes" w:hAnsi="Times" w:cs="Times"/>
          <w:b/>
          <w:bCs/>
          <w:noProof/>
          <w:color w:val="486DBE"/>
          <w:sz w:val="29"/>
          <w:szCs w:val="29"/>
        </w:rPr>
        <w:drawing>
          <wp:inline distT="0" distB="0" distL="0" distR="0">
            <wp:extent cx="209550" cy="209550"/>
            <wp:effectExtent l="19050" t="0" r="0" b="0"/>
            <wp:docPr id="1" name="Рисунок 1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PRPH1"/>
      <w:bookmarkEnd w:id="0"/>
      <w:r>
        <w:rPr>
          <w:rFonts w:ascii="Times" w:hAnsi="Times" w:cs="Times"/>
          <w:b/>
          <w:bCs/>
          <w:color w:val="486DBE"/>
          <w:sz w:val="29"/>
          <w:szCs w:val="29"/>
        </w:rPr>
        <w:br/>
        <w:t>Начало военной карьеры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Потомственный казак, родился в семье хорунжего. Окончил Сибирский кадетский корпус, Михайловское артиллерийское училище (1892), Николаевскую академию Генштаба (1898, с золотой медалью). В 1889-1904 служил в Туркестанском военном округе на различных штабных должностях, совершил ряд исследовательских и разведывательных экспедиций в Восточный Туркестан, Персию и Афганистан, изучил местные языки. Публиковал в журналах статьи о Персии и Индии; подготовил секретное издание штаба округа «Сведения, касающиеся стран, сопредельных с Туркестанским военным округом». В 1901 выпустил книгу «Кашгария и Восточный Туркестан». В начале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7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Русско-японской войны 1904-1905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находился в командировке в Индии; добился перевода в действующую армию. С сентября 1904 по май 1905 занимал должность штаб-офицера 1-й стрелковой бригады, фактически исполнял обязанности начальника штаба. Отличился 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8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Мукденском сражении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в феврале 1905, прикрывая отступление армии. Был награжден многими орденами 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9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Георгиевским оружием</w:t>
        </w:r>
      </w:hyperlink>
      <w:r>
        <w:rPr>
          <w:rFonts w:ascii="Tahoma" w:hAnsi="Tahoma" w:cs="Tahoma"/>
          <w:color w:val="373737"/>
          <w:sz w:val="20"/>
          <w:szCs w:val="20"/>
        </w:rPr>
        <w:t>, произведен в полковники «за боевое отличие». В 1906-07 служил в Генеральном штабе. В 1907-11 был военным агентом (атташе) в Китае. В 1911-12 — командир 8-го пехотного Эстляндского полка, с 1912 — командир бригады 9-й стрелковой Сибирской дивизии уже в звании генерал-майора.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imes" w:hAnsi="Times" w:cs="Times"/>
          <w:b/>
          <w:bCs/>
          <w:noProof/>
          <w:color w:val="486DBE"/>
          <w:sz w:val="29"/>
          <w:szCs w:val="29"/>
        </w:rPr>
        <w:drawing>
          <wp:inline distT="0" distB="0" distL="0" distR="0">
            <wp:extent cx="209550" cy="209550"/>
            <wp:effectExtent l="19050" t="0" r="0" b="0"/>
            <wp:docPr id="2" name="Рисунок 2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PRPH2"/>
      <w:bookmarkEnd w:id="1"/>
      <w:r>
        <w:rPr>
          <w:rFonts w:ascii="Times" w:hAnsi="Times" w:cs="Times"/>
          <w:b/>
          <w:bCs/>
          <w:color w:val="486DBE"/>
          <w:sz w:val="29"/>
          <w:szCs w:val="29"/>
        </w:rPr>
        <w:br/>
        <w:t>На фронтах Первой мировой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начале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0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Первой мировой войны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командир бригады 48-й пехотной дивизии, с августа 1914 начальник этой дивизии, принимавшей участие во всех крупных сражениях в Галиции и Карпатах. В августе 1914 был произведен в генерал-лейтенанты. В апреле 1915 во время общего отступления русских армий дивизия Корнилова была окружена и понесла тяжелые потери, сам он был ранен и попал в плен, из которого в июле 1916, при помощи чеха-фельдшера, бежал. Побег Корнилова произвел сенсацию; он был единственным генералом, сумевшим бежать из плена. Он был награжден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1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орденом Св. Георгия</w:t>
        </w:r>
        <w:r>
          <w:rPr>
            <w:rStyle w:val="apple-converted-space"/>
            <w:rFonts w:ascii="Tahoma" w:hAnsi="Tahoma" w:cs="Tahoma"/>
            <w:color w:val="CC6633"/>
            <w:sz w:val="20"/>
            <w:szCs w:val="20"/>
            <w:u w:val="single"/>
          </w:rPr>
          <w:t> </w:t>
        </w:r>
      </w:hyperlink>
      <w:r>
        <w:rPr>
          <w:rFonts w:ascii="Tahoma" w:hAnsi="Tahoma" w:cs="Tahoma"/>
          <w:color w:val="373737"/>
          <w:sz w:val="20"/>
          <w:szCs w:val="20"/>
        </w:rPr>
        <w:t>3-й степени за бои в Карпатах, хотя многие считали его виновником разгрома дивизии. Осенью 1916 Корнилов был назначен командиром 25-го пехотного корпуса 8-й армии Юго-Западного фронта.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imes" w:hAnsi="Times" w:cs="Times"/>
          <w:b/>
          <w:bCs/>
          <w:noProof/>
          <w:color w:val="486DBE"/>
          <w:sz w:val="29"/>
          <w:szCs w:val="29"/>
        </w:rPr>
        <w:drawing>
          <wp:inline distT="0" distB="0" distL="0" distR="0">
            <wp:extent cx="209550" cy="209550"/>
            <wp:effectExtent l="19050" t="0" r="0" b="0"/>
            <wp:docPr id="3" name="Рисунок 3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PRPH3"/>
      <w:bookmarkEnd w:id="2"/>
      <w:r>
        <w:rPr>
          <w:rFonts w:ascii="Times" w:hAnsi="Times" w:cs="Times"/>
          <w:b/>
          <w:bCs/>
          <w:color w:val="486DBE"/>
          <w:sz w:val="29"/>
          <w:szCs w:val="29"/>
        </w:rPr>
        <w:br/>
        <w:t>Стремительное восхождение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После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2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Февральской революции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начинается головокружительная карьера Корнилова, который за пять с половиной месяцев прошел путь от командира корпуса до Верховного Главнокомандующего. 2 марта 1917 по просьбе председателя Государственной думы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3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М. В. Родзянко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 xml:space="preserve">Николай II одновременно с отречением от престола назначил Корнилова, популярного генерала «простого»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происхождения, командующим Петроградским военным округом. 7 марта Корнилов по распоряжению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Временного правительства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арестовал в Царском селе императрицу и царских детей. Находясь под влиянием и покровительством военного министра октябриста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А. И. Гучкова</w:t>
        </w:r>
      </w:hyperlink>
      <w:r>
        <w:rPr>
          <w:rFonts w:ascii="Tahoma" w:hAnsi="Tahoma" w:cs="Tahoma"/>
          <w:color w:val="373737"/>
          <w:sz w:val="20"/>
          <w:szCs w:val="20"/>
        </w:rPr>
        <w:t>, Корнилов во многом разделял его взгляды. Во время апрельского кризиса предложил Временному правительству применить силу для разгона массовых антивоенных демонстраций, однако его предложение было отклонено. Подал в отставку, не желая подчиняться контролю со стороны Петроградского Совета рабочих и солдатских депутатов. Несмотря на просьбу Гучкова, Верховный Главнокомандующий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6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М. В. Алексеев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отказался назначить Корнилова главнокомандующим Северного фронта, мотивируя это отсутствием у него опыта командования крупными соединениями.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С мая 1917 Корнилов — командующий 8-й армией, которая в июньском</w:t>
      </w:r>
      <w:hyperlink r:id="rId17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наступлении Юго-Западного фронта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имела наибольший успех, прорвав фронт австрийских войск и захватив г. Калуш. В период общего отступления русских войск, последовавшего после провала июньского наступления и Тарнопольского прорыва немцев, удержал фронт; был произведен в генералы от инфантерии и 7 июля назначен главнокомандующим войсками Юго-Западного фронта. В телеграмме Временному правительству потребовал восстановления смертной казни на фронте; министр-председатель Временного правительства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8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А. Ф. Керенский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санкционировал все мероприятия Корнилова по укреплению дисциплины, введенные им явочным порядком; 18 июля Корнилов был назначен Верховным Главнокомандующим. Выдвинул программу укрепления порядка и дисциплины на фронте и в тылу, предусматривавшую ограничение власти солдатских комитетов и комиссаров, введение смертной казни в тылу, милитаризацию железных дорог и т.д. В начале августа эта программа была представлена Керенскому.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imes" w:hAnsi="Times" w:cs="Times"/>
          <w:b/>
          <w:bCs/>
          <w:noProof/>
          <w:color w:val="486DBE"/>
          <w:sz w:val="29"/>
          <w:szCs w:val="29"/>
        </w:rPr>
        <w:drawing>
          <wp:inline distT="0" distB="0" distL="0" distR="0">
            <wp:extent cx="209550" cy="209550"/>
            <wp:effectExtent l="19050" t="0" r="0" b="0"/>
            <wp:docPr id="4" name="Рисунок 4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PRPH4"/>
      <w:bookmarkEnd w:id="3"/>
      <w:r>
        <w:rPr>
          <w:rFonts w:ascii="Times" w:hAnsi="Times" w:cs="Times"/>
          <w:b/>
          <w:bCs/>
          <w:color w:val="486DBE"/>
          <w:sz w:val="29"/>
          <w:szCs w:val="29"/>
        </w:rPr>
        <w:br/>
        <w:t>Корниловский мятеж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Принял участие в Государственном московском совещании 12-15 августа. В Москву он приехал на второй день после открытия совещания. На Александровском вокзале (ныне Белорусский) Корнилову была устроена восторженная встреча — его вынесли на руках. Политически неопытный генерал, находясь под влиянием своего авантюристического окружения (В. С. Завойко,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19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А. Ф. Аладьин</w:t>
        </w:r>
      </w:hyperlink>
      <w:r>
        <w:rPr>
          <w:rFonts w:ascii="Tahoma" w:hAnsi="Tahoma" w:cs="Tahoma"/>
          <w:color w:val="373737"/>
          <w:sz w:val="20"/>
          <w:szCs w:val="20"/>
        </w:rPr>
        <w:t>, М. М. Филоненко и др.), явно преувеличивал свою популярность в стране и готовность последней принять военную диктатуру. При посредничестве управляющего военным министерством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20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Б. В. Савинкова</w:t>
        </w:r>
        <w:r>
          <w:rPr>
            <w:rStyle w:val="apple-converted-space"/>
            <w:rFonts w:ascii="Tahoma" w:hAnsi="Tahoma" w:cs="Tahoma"/>
            <w:color w:val="CC6633"/>
            <w:sz w:val="20"/>
            <w:szCs w:val="20"/>
            <w:u w:val="single"/>
          </w:rPr>
          <w:t> </w:t>
        </w:r>
      </w:hyperlink>
      <w:r>
        <w:rPr>
          <w:rFonts w:ascii="Tahoma" w:hAnsi="Tahoma" w:cs="Tahoma"/>
          <w:color w:val="373737"/>
          <w:sz w:val="20"/>
          <w:szCs w:val="20"/>
        </w:rPr>
        <w:t>и В. Н. Львова вел переговоры с Керенским об установлении сильной власти. Керенским предложения Корнилова в передаче Львова были восприняты как ультиматум и покушение на власть Временного правительства. 27 августа он направил Корнилову телеграмму с требованием сдать должность Главковерха и прибыть в Петроград. Корнилов не подчинился и был объявлен мятежником. 28 августа Корнилов передал по радио заявление о своих целях — доведение войны до победы и созыв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21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Учредительного собрания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и двинул части 3-го конного корпуса генерала А. М. Крымова на Петроград. После неудачной попытки захвата Петрограда Крымов застрелился. Был арестован главнокомандующий Юго-Западным фронтом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22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А. И. Деникин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 xml:space="preserve">и другие сторонники Корнилова на фронте и в ряде городов страны. 2 сентября Корнилов был арестован назначенным Главковерхом генералом М. В. Алексеевым и заключен в тюрьму в Быхове. В тюрьме, режим в которой был весьма вольным, Корниловым совместно с другими участниками выступления была разработана так называемая «Быховская программа»,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предусматривавшая установление сильной власти, возрождение армии, созыв Учредительного собрания, сохранение основных завоеваний Февральской революции.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19 ноября по распоряжению Главковерха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23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Н. Н. Духонина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Корнилов и другие заключенные были освобождены. После того как Корнилову не удалось пробиться на Дон во главе небольшого отряда из преданных ему текинцев, он, переодевшись в солдатскую шинель, с чужими документами добрался 6 декабря до Новочеркасска.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imes" w:hAnsi="Times" w:cs="Times"/>
          <w:b/>
          <w:bCs/>
          <w:noProof/>
          <w:color w:val="486DBE"/>
          <w:sz w:val="29"/>
          <w:szCs w:val="29"/>
        </w:rPr>
        <w:drawing>
          <wp:inline distT="0" distB="0" distL="0" distR="0">
            <wp:extent cx="209550" cy="209550"/>
            <wp:effectExtent l="19050" t="0" r="0" b="0"/>
            <wp:docPr id="5" name="Рисунок 5" descr="http://www.megabook.ru/imgs/ParagraphMar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gabook.ru/imgs/ParagraphMark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PRPH5"/>
      <w:bookmarkEnd w:id="4"/>
      <w:r>
        <w:rPr>
          <w:rFonts w:ascii="Times" w:hAnsi="Times" w:cs="Times"/>
          <w:b/>
          <w:bCs/>
          <w:color w:val="486DBE"/>
          <w:sz w:val="29"/>
          <w:szCs w:val="29"/>
        </w:rPr>
        <w:br/>
        <w:t>Во главе Добровольческой армии</w:t>
      </w:r>
    </w:p>
    <w:p w:rsidR="00C711AA" w:rsidRDefault="00C711AA" w:rsidP="00C711AA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Там, на Дону, Корнилов вместе с Алексеевым и Деникиным решал вопрос о формировании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2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Добровольческой армии</w:t>
        </w:r>
      </w:hyperlink>
      <w:r>
        <w:rPr>
          <w:rFonts w:ascii="Tahoma" w:hAnsi="Tahoma" w:cs="Tahoma"/>
          <w:color w:val="373737"/>
          <w:sz w:val="20"/>
          <w:szCs w:val="20"/>
        </w:rPr>
        <w:t>; этому процессу препятствовали враждебные отношения между Алексеевым и Корниловым. Конфликт был урегулирован при посредничестве Деникина, предложившего разграничение сфер ответственности и создание «триумвирата» в составе Алексеева, Корнилова 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2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А. М. Каледина</w:t>
        </w:r>
      </w:hyperlink>
      <w:r>
        <w:rPr>
          <w:rFonts w:ascii="Tahoma" w:hAnsi="Tahoma" w:cs="Tahoma"/>
          <w:color w:val="373737"/>
          <w:sz w:val="20"/>
          <w:szCs w:val="20"/>
        </w:rPr>
        <w:t>, возглавивших Донской гражданский совет. 25 декабря Корнилов стал командующим Добровольческой армией (о ее создании было объявлено 27 декабря). Руководил армией во время первого Кубанского («Ледяного») похода, когда она в ходе двухмесячных непрерывных боев прорвалась с Дона на Кубань в надежде получить поддержку кубанского казачества. После нескольких неудачных попыток взять штурмом Екатеринодар, настоял на возобновлении штурма, считая, что это — единственный выход; намеревался в случае неудачи покончить жизнь самоубийством. Утром 31 марта (13 апреля) 1918, когда предполагалось вновь штурмовать город, Корнилов погиб от взрыва единственного снаряда, влетевшего в помещение штаба. После смерти Корнилова сменивший его Деникин принял решение отступить.</w:t>
      </w:r>
    </w:p>
    <w:p w:rsidR="00C711AA" w:rsidRDefault="00C711AA" w:rsidP="00C711AA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Труп Корнилова был впоследствии извлечен красными из могилы, подвергнут публичному глумлению и сожжен.</w:t>
      </w:r>
    </w:p>
    <w:p w:rsidR="003339BD" w:rsidRDefault="003339BD"/>
    <w:sectPr w:rsidR="003339BD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11AA"/>
    <w:rsid w:val="003339BD"/>
    <w:rsid w:val="00534000"/>
    <w:rsid w:val="006E5B43"/>
    <w:rsid w:val="0099730B"/>
    <w:rsid w:val="00B25EF2"/>
    <w:rsid w:val="00C711AA"/>
    <w:rsid w:val="00E96F8F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11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11AA"/>
  </w:style>
  <w:style w:type="paragraph" w:styleId="a5">
    <w:name w:val="Balloon Text"/>
    <w:basedOn w:val="a"/>
    <w:link w:val="a6"/>
    <w:uiPriority w:val="99"/>
    <w:semiHidden/>
    <w:unhideWhenUsed/>
    <w:rsid w:val="00C7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53793" TargetMode="External"/><Relationship Id="rId13" Type="http://schemas.openxmlformats.org/officeDocument/2006/relationships/hyperlink" Target="http://www.megabook.ru/Article.asp?AID=668013" TargetMode="External"/><Relationship Id="rId18" Type="http://schemas.openxmlformats.org/officeDocument/2006/relationships/hyperlink" Target="http://www.megabook.ru/Article.asp?AID=63921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megabook.ru/Article.asp?AID=681195" TargetMode="External"/><Relationship Id="rId7" Type="http://schemas.openxmlformats.org/officeDocument/2006/relationships/hyperlink" Target="http://www.megabook.ru/Article.asp?AID=668936" TargetMode="External"/><Relationship Id="rId12" Type="http://schemas.openxmlformats.org/officeDocument/2006/relationships/hyperlink" Target="http://www.megabook.ru/Article.asp?AID=681618" TargetMode="External"/><Relationship Id="rId17" Type="http://schemas.openxmlformats.org/officeDocument/2006/relationships/hyperlink" Target="http://www.megabook.ru/Article.asp?AID=617890" TargetMode="External"/><Relationship Id="rId25" Type="http://schemas.openxmlformats.org/officeDocument/2006/relationships/hyperlink" Target="http://www.megabook.ru/Article.asp?AID=63679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gabook.ru/Article.asp?AID=609443" TargetMode="External"/><Relationship Id="rId20" Type="http://schemas.openxmlformats.org/officeDocument/2006/relationships/hyperlink" Target="http://www.megabook.ru/Article.asp?AID=66930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egabook.ru/Article.asp?AID=658387" TargetMode="External"/><Relationship Id="rId24" Type="http://schemas.openxmlformats.org/officeDocument/2006/relationships/hyperlink" Target="http://www.megabook.ru/Article.asp?AID=630083" TargetMode="External"/><Relationship Id="rId5" Type="http://schemas.openxmlformats.org/officeDocument/2006/relationships/hyperlink" Target="http://www.megabook.ru/Article.asp?AID=614922" TargetMode="External"/><Relationship Id="rId15" Type="http://schemas.openxmlformats.org/officeDocument/2006/relationships/hyperlink" Target="http://www.megabook.ru/Article.asp?AID=627383" TargetMode="External"/><Relationship Id="rId23" Type="http://schemas.openxmlformats.org/officeDocument/2006/relationships/hyperlink" Target="http://www.megabook.ru/Article.asp?AID=631090" TargetMode="External"/><Relationship Id="rId10" Type="http://schemas.openxmlformats.org/officeDocument/2006/relationships/hyperlink" Target="http://www.megabook.ru/Article.asp?AID=660824" TargetMode="External"/><Relationship Id="rId19" Type="http://schemas.openxmlformats.org/officeDocument/2006/relationships/hyperlink" Target="http://www.megabook.ru/Article.asp?AID=609213" TargetMode="External"/><Relationship Id="rId4" Type="http://schemas.openxmlformats.org/officeDocument/2006/relationships/hyperlink" Target="http://www.megabook.ru/Article.asp?AID=642302" TargetMode="External"/><Relationship Id="rId9" Type="http://schemas.openxmlformats.org/officeDocument/2006/relationships/hyperlink" Target="http://www.megabook.ru/Article.asp?AID=624085" TargetMode="External"/><Relationship Id="rId14" Type="http://schemas.openxmlformats.org/officeDocument/2006/relationships/hyperlink" Target="http://www.megabook.ru/Article.asp?AID=622035" TargetMode="External"/><Relationship Id="rId22" Type="http://schemas.openxmlformats.org/officeDocument/2006/relationships/hyperlink" Target="http://www.megabook.ru/Article.asp?AID=6286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2013-03-21T06:22:00Z</dcterms:created>
  <dcterms:modified xsi:type="dcterms:W3CDTF">2013-03-21T06:22:00Z</dcterms:modified>
</cp:coreProperties>
</file>