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ДЕНИ́КИН Антон Иванович (4 декабря 1872, деревня Шпеталь-Дольный Влоцлавска Варшавской губернии — 7 августа1947, Энн-Арбор, США), российский военный деятель, генерал-лейтенант (1916). В Первую мировую войну командовал стрелковой бригадой и дивизией, армейским корпусом; с апреля 1918 командующий, с октября главнокомандующий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4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Добровольческой армией</w:t>
        </w:r>
      </w:hyperlink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с января 1919 главнокомандующий «Вооруженными силами Юга России» (Добровольческая армия, Донская и Кавказская казачьи армии, Туркестанская армия, Черноморский флот); одновременно с января 1920 «Верховный правитель Российского государства». С апреля 1920 в эмиграции. Работы по истории русско-японской войны; воспоминания: «Очерки русской смуты» (т. 1-5, 1921-23), «Путь русского офицера» (1953).</w:t>
      </w:r>
    </w:p>
    <w:p w:rsidR="00255ACD" w:rsidRPr="00255ACD" w:rsidRDefault="00255ACD" w:rsidP="00255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shd w:val="clear" w:color="auto" w:fill="FFFFFF"/>
          <w:lang w:eastAsia="ru-RU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 w:rsidRPr="00255ACD">
        <w:rPr>
          <w:rFonts w:ascii="Times" w:eastAsia="Times New Roman" w:hAnsi="Times" w:cs="Times"/>
          <w:b/>
          <w:bCs/>
          <w:color w:val="486DBE"/>
          <w:sz w:val="29"/>
          <w:szCs w:val="29"/>
          <w:shd w:val="clear" w:color="auto" w:fill="FFFFFF"/>
          <w:lang w:eastAsia="ru-RU"/>
        </w:rPr>
        <w:br/>
        <w:t>Военная карьера</w:t>
      </w:r>
    </w:p>
    <w:p w:rsidR="00255ACD" w:rsidRPr="00255ACD" w:rsidRDefault="00255ACD" w:rsidP="00255ACD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Отец , Иван Ефимович Деникин (1807-1855), происходил из крепостных крестьян. В 1834 был сдан помещиком в рекруты. В 1856 сдал экзамен на офицерский чин (был произведен в прапорщики). В 1869 вышел в отставку в чине майора. Мать, Елизавета Федоровна, урожденная Вржесинская (1843 — 1916), по национальности полька, происходила из семьи мелких землевладельцев.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Окончил Ловичское реальное училище, военно-училищный курс Киевского пехотного юнкерского училища (1892) и Императорскую Николаевскую академию Генерального штаба (1899). Служил во 2-й полевой артиллерийской бригаде (1892-95 и 1900-02), был старшим адъютантом штаба 2-й пехотной дивизии (1902-03) и 2-го кавалерийского корпуса (1903-04). Во время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6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Русско-японской войны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марте 1904 подал рапорт о переводе в действующую армию и был назначен штаб-офицером для особых поручений при штабе 8-го армейского корпуса; на театре военных действий занимал пост начальника штаба Забайкальской казачьей, затем Урало-Забайкальской дивизии, в августе 1905 занял пост начальника штаба Сводного конного корпуса (тогда же произведен в чин полковника «за боевые отличия»). Награжден орденами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7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св. Станислава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8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св. Анны</w:t>
        </w:r>
      </w:hyperlink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3-й степени с мечами и бантами и 2-й степени с мечами.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1906-10 — на различных штабных должностях в Генштабе; в 1910-14 — командир 17-го пехотного Архангелогородского полка. В марте 1914 назначен исполняющим должность генерала для поручений штаба Киевского военного округа, в июне произведен в генерал-майоры. Еще в 1890-е годы сложилось политическое мировоззрение Деникина: он воспринял российский либерализм «в его идеологической сущности, без какого-либо партийного догматизма», разделяя три его положения: «конституционную монархию, радикальные реформы и мирные пути обновления России». С конца 1890-х годов под псевдонимом Иван Ночин много публиковался в военной печати, преимущественно в наиболее популярном журнале «Разведчик», в котором в 1908-14 напечатал цикл статей «Армейские заметки». Выступал за улучшение системы отбора и подготовки командного состава, против бюрократизма, подавления инициативы, грубости и произвола по отношению к солдатам; ряд статей посвятил анализу сражений</w:t>
      </w:r>
      <w:hyperlink r:id="rId9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Русско-японской войны</w:t>
        </w:r>
      </w:hyperlink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в которых лично участвовал. Указывал на германскую и австрийскую угрозу, в свете чего считал необходимым проведение скорейших реформ в армии; в 1910 предлагал созвать съезд офицеров Генштаба для обсуждения проблем армии; писал о необходимости развития автотранспорта и военной авиации.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Узнав о начале войны, Деникин подал рапорт с прошением направить его в строй. В сентябре 1914 был назначен командиром 4-й бригады «Железных стрелков». «Железные стрелки» отличились во 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многих сражениях 1914-16, их бросали на наиболее трудные участки; они получили прозвище «пожарной команды». За отличия в боях Деникин был награжден Георгиевским оружием, орденом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0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св. Георгия</w:t>
        </w:r>
      </w:hyperlink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4-й и 3-й степеней. За прорыв неприятельских позиций во время наступления Юго-Западного фронта в 1916 и взятие Луцка был вновь награжден Георгиевским оружием, украшенным бриллиантами и произведен в генерал-лейтенанты. В сентябре 1916 назначен командующим войсками 8-го армейского корпуса.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 w:rsidRPr="00255ACD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Февральская революция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Военная карьера Деникин продолжала идти по восходящей и после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1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Февральской революции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В апреле 1917 он был назначен начальником штаба Верховного Главнокомандующего, затем в мае — главнокомандующим армиями Западного фронта, в июле — главнокомандующим армиями Юго-Западного фронта. На офицерском съезде в мае 1917 выступил с резкой критикой политики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2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Временного правительства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ведущей к развалу армии. На совещании в Ставке 16 июля, в присутствии членов Временного правительства, выступил с речью, в которой сформулировал программу укрепления армии из 8 пунктов, содержавшую фактически требование отмены демократических завоеваний в армии. 27 августа 1917, получив известие о выступлении генерала</w:t>
      </w:r>
      <w:hyperlink r:id="rId13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 Л. Г. Корнилова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, направил Временному правительству телеграмму в поддержку его требований — доведения войны до победного конца и созыва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4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Учредительного собрания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29 августа арестован и помещен на гауптвахту в Бердичеве, затем переведен в Быхов, где находились в заключении Корнилов и его соратники. 19 ноября 1917 по распоряжению Верховного главнокомандующего генерала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5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Н. Н. Духонина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освобожден из-под ареста, как и некоторые другие арестованные по корниловскому делу; с документами на чужое имя пробрался на Дон.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 w:rsidRPr="00255ACD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Революция и Гражданская война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Поздней осенью 1917 прибыл в Новочеркасск, где принял участие в организации и формировании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6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Добровольческой армии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Стремился сгладить разногласия между генералами</w:t>
      </w:r>
      <w:hyperlink r:id="rId17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 М. В. Алексеевым</w:t>
        </w:r>
      </w:hyperlink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и Корниловым, выступил инициатором разделения полномочий между ними, а также донским атаманом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8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А. М. Калединым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. 30 января 1918 назначен начальником 1-й Добровольческой дивизии. В 1-м Кубанском («Ледяном») походе — заместитель командующего Добровольческой армией генерала Корнилова. 31 марта (13 апреля) 1918, после гибели под Екатеринодаром Корнилова, вступил в командование Добрармией. Отказался от плана Корнилова штурмовать Екатеринодар, считая его самоубийственным, что позволило сохранить армию. В июне 1918 предпринял 2-й Кубанский поход, в ходе которого 3 июля 1918 был взят Екатеринодар. 25 сентября (8 октября) 1918, после смерти генерала Алексеева, стал Главнокомандующим Добрармией. С января 1919, после согласия донского атамана генерала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19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П. Н. Краснова</w:t>
        </w:r>
      </w:hyperlink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 создание единого командования и подчинения Донской армии Деникину, — Главнокомандующий Вооруженными силами Юга России (ВСЮР). Не желая вносить раскол в антибольшевистское движение, признал в мае 1919 адмирала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20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А. В. Колчака</w:t>
        </w:r>
      </w:hyperlink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«верховным правителем» России; в январе 1920 полномочия «верховного правителя» были переданы адмиралом Деникину.</w:t>
      </w:r>
    </w:p>
    <w:p w:rsidR="00255ACD" w:rsidRPr="00255ACD" w:rsidRDefault="00255ACD" w:rsidP="00255ACD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Наибольшие успехи деникинских войск пришлись на лето — начало осени 1919. 20 июня в только что взятом Царицыне Деникин подписал «Московскую директиву» — о наступлении на Москву. Однако генерал не учел особенностей гражданской войны, так же как и специфики районов, где в основном разворачивались его войска. Деникин не сумел выдвинуть привлекательной программы, 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остановившись на доктрине «непредрешения» (отказа от решения о форме государственного устройства до изгнания большевиков), не была выработана программа аграрной реформы. Белые не сумели организовать работу тыла, в котором процветали спекуляция и коррупция, и систему снабжения армии, что вело к «самоснабжению» и падению дисциплины, вырождению армии в банду грабителей и погромщиков, что особенно ярко проявилось на Украине, где белыми были осуществлены еврейские погромы. Деникина обвиняли в стратегическом просчете — «поход на Москву» привел к тому, что фронт оказался растянут, снабжение затруднено, белые заняли обширные территории, которые были не в состоянии удержать. Наступление на Москву по двум направлениям вело к распылению сил и делало войска крайне уязвимыми для контрударов красных. В ответ на эти обвинения Деникин резонно указывал, что гражданская война имеет особые законы и подходить к операциям только с точки зрения военной стратегии нельзя. Но деникинцы, несомненно, достигли больших успехов по сравнению с другими антибольшевистскими фронтами; в октябре 1919 они взяли Орел, а их передовые отряды оказались на подступах к Туле.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Однако наступление захлебнулось, Деникин вынужден был стремительно отступать. В марте 1920 отступление завершилось «новороссийской катастрофой». Когда прижатые к морю войска белых в панике эвакуировались, а значительная их часть попала в плен. Потрясенный катастрофой, Деникин ушел в отставку и после того как 4 апреля 1920 передал командование генералу</w:t>
      </w:r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hyperlink r:id="rId21" w:history="1">
        <w:r w:rsidRPr="00255ACD">
          <w:rPr>
            <w:rFonts w:ascii="Tahoma" w:eastAsia="Times New Roman" w:hAnsi="Tahoma" w:cs="Tahoma"/>
            <w:color w:val="CC6633"/>
            <w:sz w:val="20"/>
            <w:u w:val="single"/>
            <w:lang w:eastAsia="ru-RU"/>
          </w:rPr>
          <w:t>П. Н. Врангелю,</w:t>
        </w:r>
      </w:hyperlink>
      <w:r w:rsidRPr="00255ACD">
        <w:rPr>
          <w:rFonts w:ascii="Tahoma" w:eastAsia="Times New Roman" w:hAnsi="Tahoma" w:cs="Tahoma"/>
          <w:color w:val="373737"/>
          <w:sz w:val="20"/>
          <w:lang w:eastAsia="ru-RU"/>
        </w:rPr>
        <w:t> 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навсегда покинул Россию.</w:t>
      </w:r>
    </w:p>
    <w:p w:rsidR="00255ACD" w:rsidRPr="00255ACD" w:rsidRDefault="00255ACD" w:rsidP="00255ACD">
      <w:pPr>
        <w:shd w:val="clear" w:color="auto" w:fill="FFFFFF"/>
        <w:spacing w:after="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>
        <w:rPr>
          <w:rFonts w:ascii="Times" w:eastAsia="Times New Roman" w:hAnsi="Times" w:cs="Times"/>
          <w:b/>
          <w:bCs/>
          <w:noProof/>
          <w:color w:val="486DBE"/>
          <w:sz w:val="29"/>
          <w:szCs w:val="29"/>
          <w:lang w:eastAsia="ru-RU"/>
        </w:rPr>
        <w:drawing>
          <wp:inline distT="0" distB="0" distL="0" distR="0">
            <wp:extent cx="209550" cy="209550"/>
            <wp:effectExtent l="19050" t="0" r="0" b="0"/>
            <wp:docPr id="4" name="Рисунок 4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PRPH4"/>
      <w:bookmarkEnd w:id="3"/>
      <w:r w:rsidRPr="00255ACD">
        <w:rPr>
          <w:rFonts w:ascii="Times" w:eastAsia="Times New Roman" w:hAnsi="Times" w:cs="Times"/>
          <w:b/>
          <w:bCs/>
          <w:color w:val="486DBE"/>
          <w:sz w:val="29"/>
          <w:szCs w:val="29"/>
          <w:lang w:eastAsia="ru-RU"/>
        </w:rPr>
        <w:br/>
        <w:t>В эмиграции</w:t>
      </w:r>
    </w:p>
    <w:p w:rsidR="00255ACD" w:rsidRPr="00255ACD" w:rsidRDefault="00255ACD" w:rsidP="00255ACD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Европе Деникин испытал на себе все невзгоды, связанные с его вынужденной эмиграцией. Сначала, весной 1920, он попал в Константинополь, вскоре оказался в Лондоне, в августе уехал в Брюссель. Будучи крайне щепетильным в финансовых вопросах, Деникин не обеспечил себе стредств к существованию; прежде всего из-за материальных обстоятельств его семья в июне 1922 переехала в Венгрию, обосновавшись в конце концов в местечке близ озера Балатон ( именно в Венгрии была написана самая известная его книга «Очерки русской смуты», 1921-1926). В 1925 Деникины вернулись в Брюссель, в 1926 переехали в Париж.</w:t>
      </w:r>
    </w:p>
    <w:p w:rsidR="00255ACD" w:rsidRPr="00255ACD" w:rsidRDefault="00255ACD" w:rsidP="00255ACD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«Очерки русской смуты», вышедшие уже в Париже, сочетали в себе элементы мемуаров и исследования. Деникин полагался не только на память и материалы своего архива; по его просьбе ему присылали различные документы, участники белого движения предоставляли в его распоряжение свои неопубликованные воспоминания. «Очерки» до сего дня являются наиболее полным и ценным источником по истории белого движения на юге России; читаются с нарастающим интересом и написаны выразительным русским языком.</w:t>
      </w:r>
    </w:p>
    <w:p w:rsidR="00255ACD" w:rsidRPr="00255ACD" w:rsidRDefault="00255ACD" w:rsidP="00255ACD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 xml:space="preserve">В Париже вышли также его книги «Офицеры» (1928) и »Старая армия» (1929). Литературные заработки и гонорары от чтения лекций были единственным средством его существования. В 1930-х годах в условиях нарастания военной угрозы много писал и выступал с лекциями по проблемам международных отношений; занимал антинацистскую позицию, что ни в коей мере не означало его примирения с советским режимом. Выпустил в Париже книги и брошюры «Русский вопрос на Дальнем Востоке» (1932), «Брест-Литовск» (1933), «Кто спас Советскую власть от гибели?» (1937), «Мировые события и русский вопрос» (1939). В 1936-38 публиковался в газете «Доброволец» и некоторых других русскоязычных изданиях.. После капитуляции Франции в июне 1940 Деникины перебрались на юг Франции в местечко Мимизан, близ Бордо. Бывший генерал тяжело переживал </w:t>
      </w: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lastRenderedPageBreak/>
        <w:t>поражения Красной Армии и радовался ее победам, однако, в отличие от многих эмигрантов не верил в перерождение советской власти.</w:t>
      </w:r>
    </w:p>
    <w:p w:rsidR="00255ACD" w:rsidRPr="00255ACD" w:rsidRDefault="00255ACD" w:rsidP="00255ACD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В мае 1945 вернулся в Париж, но, опасаясь насильственной депортации в СССР, через полгода уехал в США. В мае 1946 писал в частном письме: «Советы несут страшное бедствие народам, стремясь к мировому господству. Наглая, провокационная, угрожающая бывшим союзникам, поднимающая волну ненависти политика их грозит обратить в прах все, что достигнуто патриотическим подъемом и кровью русского народа». В США продолжил работу над воспоминаниями, начатыми еще во Франции. Умер от сердечного приступа. Похоронен с воинскими почестями на кладбище Эвергрин (г. Детройт); 15 декабря 1952 прах Деникина был перенесен на русское кладбище Св. Владимира в Джексоне (штат Нью-Джерси). В октябре 2005 прах Деникина был перезахоронен в некрополе Донского монастыря в Москве.</w:t>
      </w:r>
    </w:p>
    <w:p w:rsidR="00255ACD" w:rsidRPr="00255ACD" w:rsidRDefault="00255ACD" w:rsidP="00255ACD">
      <w:pPr>
        <w:shd w:val="clear" w:color="auto" w:fill="FFFFFF"/>
        <w:spacing w:after="150" w:line="336" w:lineRule="atLeast"/>
        <w:rPr>
          <w:rFonts w:ascii="Tahoma" w:eastAsia="Times New Roman" w:hAnsi="Tahoma" w:cs="Tahoma"/>
          <w:color w:val="373737"/>
          <w:sz w:val="20"/>
          <w:szCs w:val="20"/>
          <w:lang w:eastAsia="ru-RU"/>
        </w:rPr>
      </w:pPr>
      <w:r w:rsidRPr="00255ACD">
        <w:rPr>
          <w:rFonts w:ascii="Tahoma" w:eastAsia="Times New Roman" w:hAnsi="Tahoma" w:cs="Tahoma"/>
          <w:color w:val="373737"/>
          <w:sz w:val="20"/>
          <w:szCs w:val="20"/>
          <w:lang w:eastAsia="ru-RU"/>
        </w:rPr>
        <w:t>Архив Деникина хранится в библиотеке Института изучения русской и восточноевропейской истории и культуры при Колумбийском университете в Нью-Йорке.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ACD"/>
    <w:rsid w:val="00255ACD"/>
    <w:rsid w:val="003339BD"/>
    <w:rsid w:val="00534000"/>
    <w:rsid w:val="006E5B43"/>
    <w:rsid w:val="008431F7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ACD"/>
  </w:style>
  <w:style w:type="character" w:styleId="a4">
    <w:name w:val="Hyperlink"/>
    <w:basedOn w:val="a0"/>
    <w:uiPriority w:val="99"/>
    <w:semiHidden/>
    <w:unhideWhenUsed/>
    <w:rsid w:val="00255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58383" TargetMode="External"/><Relationship Id="rId13" Type="http://schemas.openxmlformats.org/officeDocument/2006/relationships/hyperlink" Target="http://www.megabook.ru/Article.asp?AID=642300" TargetMode="External"/><Relationship Id="rId18" Type="http://schemas.openxmlformats.org/officeDocument/2006/relationships/hyperlink" Target="http://www.megabook.ru/Article.asp?AID=6367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gabook.ru/Article.asp?AID=622004" TargetMode="External"/><Relationship Id="rId7" Type="http://schemas.openxmlformats.org/officeDocument/2006/relationships/hyperlink" Target="http://www.megabook.ru/Article.asp?AID=674617" TargetMode="External"/><Relationship Id="rId12" Type="http://schemas.openxmlformats.org/officeDocument/2006/relationships/hyperlink" Target="http://www.megabook.ru/Article.asp?AID=622035" TargetMode="External"/><Relationship Id="rId17" Type="http://schemas.openxmlformats.org/officeDocument/2006/relationships/hyperlink" Target="http://www.megabook.ru/Article.asp?AID=6094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30083" TargetMode="External"/><Relationship Id="rId20" Type="http://schemas.openxmlformats.org/officeDocument/2006/relationships/hyperlink" Target="http://www.megabook.ru/Article.asp?AID=64110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68936" TargetMode="External"/><Relationship Id="rId11" Type="http://schemas.openxmlformats.org/officeDocument/2006/relationships/hyperlink" Target="http://www.megabook.ru/Article.asp?AID=68161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gabook.ru/Article.asp?AID=6310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gabook.ru/Article.asp?AID=658386" TargetMode="External"/><Relationship Id="rId19" Type="http://schemas.openxmlformats.org/officeDocument/2006/relationships/hyperlink" Target="http://www.megabook.ru/Article.asp?AID=643067" TargetMode="External"/><Relationship Id="rId4" Type="http://schemas.openxmlformats.org/officeDocument/2006/relationships/hyperlink" Target="http://www.megabook.ru/Article.asp?AID=630083" TargetMode="External"/><Relationship Id="rId9" Type="http://schemas.openxmlformats.org/officeDocument/2006/relationships/hyperlink" Target="http://www.megabook.ru/Article.asp?AID=668936" TargetMode="External"/><Relationship Id="rId14" Type="http://schemas.openxmlformats.org/officeDocument/2006/relationships/hyperlink" Target="http://www.megabook.ru/Article.asp?AID=6811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2013-03-21T06:23:00Z</dcterms:created>
  <dcterms:modified xsi:type="dcterms:W3CDTF">2013-03-21T06:23:00Z</dcterms:modified>
</cp:coreProperties>
</file>