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6"/>
          <w:szCs w:val="46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6"/>
          <w:szCs w:val="46"/>
          <w:lang w:eastAsia="ru-RU"/>
        </w:rPr>
        <w:t>Мастер аппаратных интриг</w:t>
      </w:r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 xml:space="preserve">1. Из интервью К.Т. </w:t>
      </w:r>
      <w:proofErr w:type="spellStart"/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Мазурова</w:t>
      </w:r>
      <w:proofErr w:type="spellEnd"/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Брежнев Л. И. Материалы к биографии</w:t>
      </w:r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«Руководителю нужен авторитет, помогайте», — говорил он в узком кругу. Но под помощью подразумевалось нечто особенное. Например, Подгорный рассказывал мне, что Леонид Ильич просил его, чтобы тот в нужных местах речи Генсека на со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браниях общественности столицы вставал и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поднимал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таким образом зал, чтобы аплодировал в нужных местах. И добавлял: «Может, это и не хорошо, но это нужно, это приходится делать». Вероятно, из тех же побуждений, нежелания делить с кем-то авторитет он на заседании Президиума ЦК перед докладом XXIII съезда партии предложил: «Я выступаю с докладом, вы все его читали, это наш общий отчет пе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ред партией. Поэтому не надо вам выступать &lt;...&gt;».</w:t>
      </w:r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Мы нехотя согласились. А когда подошел XXIV съезд, эта «просьба» уже дей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ствовала как закон. &lt;...&gt;</w:t>
      </w:r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При том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>, что Леонид Ильич действительно ни в коей мере не обладал качества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ми выдающегося деятеля, он &lt;...&gt; сумел перевести Политбюро во второй эшелон, лишить его права решающего голоса. Вроде бы безобидно — не надо членам По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литбюро и секретарям выступать на пленумах и съездах, потому что у нас общая линия. А по сути, мы оказались безголосыми.</w:t>
      </w:r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 xml:space="preserve">Следующий этап — была ограничена возможность передвижений. &lt;...&gt; Первое время мы ездили по стране, например, я с 1965 по 1970 год посетил 29 областей Российской Федерации &lt;...&gt;. И вот как-то поехал в Свердловскую область, потом в Кемеровскую область. &lt;...&gt; Приезжаю, вызывает Леонид Ильич: «Как это ты в </w:t>
      </w:r>
      <w:proofErr w:type="spellStart"/>
      <w:r>
        <w:rPr>
          <w:rFonts w:ascii="Franklin Gothic Book" w:hAnsi="Franklin Gothic Book" w:cs="Franklin Gothic Book"/>
          <w:color w:val="000000"/>
          <w:lang w:eastAsia="ru-RU"/>
        </w:rPr>
        <w:t>Кеме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рове</w:t>
      </w:r>
      <w:proofErr w:type="spellEnd"/>
      <w:r>
        <w:rPr>
          <w:rFonts w:ascii="Franklin Gothic Book" w:hAnsi="Franklin Gothic Book" w:cs="Franklin Gothic Book"/>
          <w:color w:val="000000"/>
          <w:lang w:eastAsia="ru-RU"/>
        </w:rPr>
        <w:t xml:space="preserve"> был и мне ничего не сказал? &lt;...&gt; Знаешь, так нельзя, надо все-таки спраши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вать, когда уезжаешь». И когда собралось Политбюро, предложил: «Товарищи, нам на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до порядок навести. Надо, чтобы Бюро знало, кто куда едет. Чтоб было решение Бюро. И предупреждать, что он там будет делать». Стали возражать: «Зачем так регламенти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ровать? Ведь мы же члены руководства страны и партии». Но уже не в первый раз прошло его предложение, хотя некоторые члены Политбюро и возражали.</w:t>
      </w:r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Дело в том, что Брежнев опирался на Секретариат, а не на Политбюро. &lt;...&gt; И нередко было так: приходим на заседание, а Брежнев говорит: «Мы здесь уже по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советовались и думаем, что надо так-то и так-то». И тут же голоса секретарей: «Да, именно так, Леонид Ильич». Членам Политбюро оставалось лишь соглашаться. &lt;...&gt;</w:t>
      </w:r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2. Из беседы П.Е. Шелеста с историком Ю.В. Аксютиным</w:t>
      </w:r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Там же</w:t>
      </w:r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Брежнев &lt;...&gt; затеял новую игру. На этот раз вокруг Подгорного, намереваясь за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нять пост Председателя Президиума Верховного Совета СССР &lt;...&gt; Во время выбо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ров делегатов от Харьковской областной партийной организации &lt;...&gt; произошло нечто невероятное: против Подгорного проголосовали 250 из 650 коммунистов, но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все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же он большинством бы избран на XXV съезд. &lt;...&gt; Здесь был &lt;...&gt; «разыгран» спектакль по команде из Центра, по прямому указанию Брежнева. &lt;...&gt;</w:t>
      </w:r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И вот вскоре на одном из пленумов ЦК КПСС выступает секретарь Донецкого об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кома КПУ Качура и вносит предложение: соединить пост Председателя Президиума Верховного Совета с постом Генерального секретаря ЦК КПСС. И вновь знакомый при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ем: внезапность, быстрота и натиск. До того момента с Подгорным никто не обмолвил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ся об этом ни единым словом. Ну а дальше пошло по заведенному порядку: Пленум одобрил такое предложение, а заодно, на этом же Пленуме, совершенно </w:t>
      </w:r>
      <w:proofErr w:type="spellStart"/>
      <w:r>
        <w:rPr>
          <w:rFonts w:ascii="Franklin Gothic Book" w:hAnsi="Franklin Gothic Book" w:cs="Franklin Gothic Book"/>
          <w:color w:val="000000"/>
          <w:lang w:eastAsia="ru-RU"/>
        </w:rPr>
        <w:t>нео</w:t>
      </w: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>Шелест</w:t>
      </w:r>
      <w:proofErr w:type="spellEnd"/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 Петр Ефимович </w:t>
      </w:r>
      <w:r>
        <w:rPr>
          <w:rFonts w:ascii="Franklin Gothic Book" w:hAnsi="Franklin Gothic Book" w:cs="Franklin Gothic Book"/>
          <w:color w:val="000000"/>
          <w:lang w:eastAsia="ru-RU"/>
        </w:rPr>
        <w:t>(1908—1996) — партийный и государственный деятель. В 1963—1972 гг. — первый секретарь ЦК Компартии Украины, член Президиума (Политбюро) ЦК КПСС (1964—1973). В 1972—1973 гг. — заместитель Предсе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дателя Совета Министров СССР. Был отправлен в отставку в результате интриг Л.И. Брежнева и его окружения. На съезде, который отправил его в отставку, де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монстративно покинул зал.</w:t>
      </w:r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Качура Борис Васильевич </w:t>
      </w:r>
      <w:r>
        <w:rPr>
          <w:rFonts w:ascii="Franklin Gothic Book" w:hAnsi="Franklin Gothic Book" w:cs="Franklin Gothic Book"/>
          <w:color w:val="000000"/>
          <w:lang w:eastAsia="ru-RU"/>
        </w:rPr>
        <w:t>(1930—2007) — партийный и государственный дея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тель. С 1963 г. — на партийной работе. В 1976—1982 гг. — первый секретарь Донецкого обкома Компартии Украины. Член ЦК КПСС в 1976—1990 гг. В 1982—1990 гг. — секретарь ЦК КП Украины.</w:t>
      </w:r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u w:val="single"/>
          <w:lang w:eastAsia="ru-RU"/>
        </w:rPr>
        <w:t>Политбюро</w:t>
      </w: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 xml:space="preserve"> (в </w:t>
      </w:r>
      <w:r>
        <w:rPr>
          <w:rFonts w:ascii="Franklin Gothic Book" w:hAnsi="Franklin Gothic Book" w:cs="Franklin Gothic Book"/>
          <w:color w:val="000000"/>
          <w:lang w:eastAsia="ru-RU"/>
        </w:rPr>
        <w:t xml:space="preserve">1955—1966 гг. — </w:t>
      </w: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 xml:space="preserve">Президиум) </w:t>
      </w:r>
      <w:r>
        <w:rPr>
          <w:rFonts w:ascii="Franklin Gothic Book" w:hAnsi="Franklin Gothic Book" w:cs="Franklin Gothic Book"/>
          <w:color w:val="000000"/>
          <w:lang w:eastAsia="ru-RU"/>
        </w:rPr>
        <w:t>ЦК партии — руководящий орган пар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тии, определявший политику партии и всего государства в целом. В него входили самые видные и влиятельные политические деятели. Официально Политбюро из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биралось на пленумах ЦК для руководства работой партии в период между плену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мами, однако на практике его состав определялся в неофициальной обстановке, узким кругом партийного руководства. Именно Политбюро ЦК партии принимало решения, которые впоследствии утверждал ЦК.</w:t>
      </w:r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u w:val="single"/>
          <w:lang w:eastAsia="ru-RU"/>
        </w:rPr>
        <w:lastRenderedPageBreak/>
        <w:t>ЦК партии</w:t>
      </w: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lang w:eastAsia="ru-RU"/>
        </w:rPr>
        <w:t>— высший партийный орган в промежутках между съездами партии, утверждавший официальную идеологию и осуществлявший политическое руко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водство. ЦК руководил всей деятельностью партии и местных партийных органов, осуществлял подбор и расстановку руководящих кадров, назначал редакции цен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тральных газет и журналов, работающих под его контролем, и т.п. </w:t>
      </w:r>
      <w:r>
        <w:rPr>
          <w:rFonts w:ascii="Franklin Gothic Book" w:hAnsi="Franklin Gothic Book" w:cs="Franklin Gothic Book"/>
          <w:i/>
          <w:iCs/>
          <w:color w:val="000000"/>
          <w:u w:val="single"/>
          <w:lang w:eastAsia="ru-RU"/>
        </w:rPr>
        <w:t>Секретариат ЦК партии</w:t>
      </w: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lang w:eastAsia="ru-RU"/>
        </w:rPr>
        <w:t>— коллективный руководящий орган ЦК партии. Члены се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кретариата избирались на пленумах ЦК. Руководил текущей работой, главным об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разом — подбором кадров и организацией проверки исполнения. Секретари ЦК К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ПСС вх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>одили в состав Политбюро ЦК с правом совещательного голоса.</w:t>
      </w:r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Вопросы и задания</w:t>
      </w:r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lang w:eastAsia="ru-RU"/>
        </w:rPr>
        <w:t>Проанализируйте документы № 1 и 2. Охарактеризуйте методы укрепления лич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ной власти, которые использовал Л.И. Брежнев.</w:t>
      </w:r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lang w:eastAsia="ru-RU"/>
        </w:rPr>
        <w:t>С какой целью Л.И. Брежнев ограничивал самостоятельность Политбюро? В чем это выражалось?</w:t>
      </w:r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lang w:eastAsia="ru-RU"/>
        </w:rPr>
        <w:t xml:space="preserve">Как вы думаете, почему члены Политбюро оказывали поддержку Л.И. Брежневу и соглашались с его решениями, несмотря на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то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что многое их не устраивало?</w:t>
      </w:r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lang w:eastAsia="ru-RU"/>
        </w:rPr>
        <w:t>Как вам кажется, почему Брежнев счел нужным избавиться от Н.В. Подгорного? О каких качествах личности Генсека это свидетельствовало?</w:t>
      </w:r>
    </w:p>
    <w:p w:rsidR="00F3227A" w:rsidRDefault="00F3227A" w:rsidP="00F322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lang w:eastAsia="ru-RU"/>
        </w:rPr>
        <w:t>Петр Родионов, встречавшийся с Л.И. Брежневым в бытность вторым секрета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рем ЦК Компартии Грузии (1964—1971), отмечал, что Брежнев произвел на него впечатление человека, про которого говорят: «Мягко стелет, да жестко спать». Со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гласны ли вы с этим мнением? Свой ответ обоснуйте.</w:t>
      </w:r>
    </w:p>
    <w:p w:rsidR="003339BD" w:rsidRDefault="00F3227A" w:rsidP="00F3227A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6. </w:t>
      </w:r>
      <w:r>
        <w:rPr>
          <w:rFonts w:ascii="Franklin Gothic Book" w:hAnsi="Franklin Gothic Book" w:cs="Franklin Gothic Book"/>
          <w:color w:val="000000"/>
          <w:lang w:eastAsia="ru-RU"/>
        </w:rPr>
        <w:t xml:space="preserve">Тот же П.А. Родионов считал, что Л.И. Брежнев хотя и стремился избавиться от инакомыслящих,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но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тем не менее всегда «подслащивал им пилюлю». Что, на ваш взгляд, это означало? Сравните деятельность Л.И. Брежнева в этом плане с деятельностью И.В. Сталина.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27A"/>
    <w:rsid w:val="003339BD"/>
    <w:rsid w:val="00534000"/>
    <w:rsid w:val="00652CAE"/>
    <w:rsid w:val="0099730B"/>
    <w:rsid w:val="00B25EF2"/>
    <w:rsid w:val="00F3227A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2012-10-18T09:13:00Z</dcterms:created>
  <dcterms:modified xsi:type="dcterms:W3CDTF">2012-10-18T09:13:00Z</dcterms:modified>
</cp:coreProperties>
</file>