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C57506">
      <w:pPr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4"/>
          <w:szCs w:val="44"/>
          <w:lang w:eastAsia="ru-RU"/>
        </w:rPr>
        <w:t>Повседневная жизнь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1. Из дневника Николая II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Орлов А.С., Георгиев В.А. и др. Хрестоматия по истории России. М., 2004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>1904 г.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>11-го января. Воскресенье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Стоял чудный солнечный день при 4° тепла. Поеха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ли вдвоем к обедне в 10 час. Затем вернувшись и на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скоро переодевшись в охотничье платье, отправился на станцию. Там уже ждали все участники, с которыми поехали в Гатчину. Завтракали в пути. &lt;...&gt;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Глубоко наслаждался великолепной погодой и ве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сенним днем. Охота была весьма удачная — всего уби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то 879 штук. Мною: 115 — 21 куропатка, 91 фазан, беляк и 2 кролика.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  <w:t>Прибытие Николая II на фронт. 1914 г.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>1916 г.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>2-го января. Суббота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Спал отлично по обыкновению в Могилеве. Доклад был недлинный. После зав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трака читал. Погулял от 3-х до 4 ч. Писал Алике. Отвечал на последние новогодние телеграммы.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После обеда поиграл с Ниловым,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Граббе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и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Мордвиновым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] в домино.</w:t>
      </w:r>
      <w:proofErr w:type="gramEnd"/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3-го 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>января. Воскресенье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Ночью бушевала снежная буря; сад и двор были засыпаны снегом. В 10 час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оехал к обедне. Пришел с доклада вовремя к завтраку. Писал и погулял; очистил дорожку от снега. Зачитывался англ. книгой. Бумаги опоздали, прочел их до обеда. Вечером поиграл в кости.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4-го </w:t>
      </w:r>
      <w:r>
        <w:rPr>
          <w:rFonts w:ascii="Franklin Gothic Book" w:hAnsi="Franklin Gothic Book" w:cs="Franklin Gothic Book"/>
          <w:i/>
          <w:iCs/>
          <w:color w:val="000000"/>
          <w:sz w:val="20"/>
          <w:szCs w:val="20"/>
          <w:lang w:eastAsia="ru-RU"/>
        </w:rPr>
        <w:t>января. Понедельник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Мороз увеличился, по временам шел снег. Доклад был непродолжительный.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роятно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вследствие заносов поезд из Петрограда не пришел и у меня бумаг сегодня не было. Писал, гулял и читал с увлечением ту же книгу. Вечером поиграл в кости.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2. Из воспоминаний генерала А.А. Мосолова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Мосолов А.А. При дворе последнего императора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 одной лишь среде царь чувствовал себя по-товарищески: среди военных.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Во время обсуждения в Военном министерстве вопроса о перемене снаряже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ния пехоты государь решил проверить предложенную систему сам и убедиться в ее пригодности при марше в 40 верст. Он никому, кроме министра двора и дворцово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го коменданта, об этом не сказал. Как-то утром потребовал себе комплект нового обмундирования. &lt;...&gt; Надев его, вышел из дворца совершенно один, прошел 20 верст и, вернувшись по другой дороге, сделал всего более 40, неся ранец с пол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ною укладкою на спине и ружье на плече, взяв с собою хлеба и воды, сколько по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лагается иметь при себе солдату.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Вернулся царь уже по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заходе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солнца. &lt;...&gt; Он нигде не чувствовал набивки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пле-чей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или спины и, признав новое снаряжение подходящим, впоследствии его утвердил.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Командир полка, форму коего носил в этот день император, испросил в виде милости зачислить Николая II в первую роту и на перекличке вызывать его как ря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дового. Государь на это согласился и потребовал себе послужную книгу нижнего чина, которую собственноручно заполнил. В графе для имени написал: «Николай Романов», о сроке службы — «до гробовой доски». </w:t>
      </w: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>Александра Федоровна Романова (</w:t>
      </w:r>
      <w:proofErr w:type="gramStart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>Алике</w:t>
      </w:r>
      <w:proofErr w:type="gramEnd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)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(1894—1918) — последняя рос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сийская императрица, супруга императора Николая II (с 1894 г.). Урожденная принцесса Алиса </w:t>
      </w:r>
      <w:proofErr w:type="spell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Гессен-Дармштадтская</w:t>
      </w:r>
      <w:proofErr w:type="spell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. В годы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П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ервой мировой войны вместе с дочерьми работала сестрой милосердия в госпитале в Царском Селе. После Февральской революции 1917 г. вместе с семьей сослана в Тобольск и затем в Екатеринбург. 17 июля 1918 г. была расстреляна.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Нилов Константин Дмитриевич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(1856—1919) — адмирал, генерал-адъютант. Участвовал в русско-турецкой войне 1877—1878 гг. В 1890—1903 гг. — адъю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тант генерал-адмирала великого князя Алексея Александровича. В 1905 г. назна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чен флаг-капитаном его величества. Один из наиболее близких к императору лю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дей, постоянно сопровождал его во всех морских поездках. </w:t>
      </w:r>
      <w:proofErr w:type="spellStart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>Граббе</w:t>
      </w:r>
      <w:proofErr w:type="spellEnd"/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 Александр Николаевич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(1864—1947) — граф, генерал-майор Свиты. В 1897—1910 гг. — адъютант великого князя Михаила Николаевича. В 1911 г. ко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мандовал лейб-гвардии Казачьим полком. С 1914 г. — командующий Собствен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ным его величества конвоем, оставался на этом посту до свержения монархии. После революционных событий 1917 г. эмигрировал. С 1940 г. жил в США. </w:t>
      </w: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Мордвинов Анатолий Александрович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(1870—?) — полковник лейб-гвардии Ки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расирского императрицы Марии Федоровны полка. В 1906—1913 гг. — адъютант великого князя Михаила Александровича, с 1913 г. — флигель-адъютант импера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тора Николая II.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 проводил досуг Николай II? Какие у царя были любимые занятия, увлече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ния?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Прокомментируйте такие характеристики докладов, как «недлинный» и «непро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должительный». Как это свидетельствует об отношении императора к государ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ственным делам?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Как вы оцениваете поступок Николая II, решившего лично опробовать солдат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>ское снаряжение и записавшегося в роту рядовым?</w:t>
      </w:r>
    </w:p>
    <w:p w:rsidR="00C57506" w:rsidRDefault="00C57506" w:rsidP="00C5750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lastRenderedPageBreak/>
        <w:t xml:space="preserve">4.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До конца своего царствования Николай II, даже будучи Верховным главноко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мандующим,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тем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не менее носил звание полковника. О чем это свидетельствует?</w:t>
      </w:r>
    </w:p>
    <w:p w:rsidR="00C57506" w:rsidRDefault="00C57506" w:rsidP="00C57506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Подумайте, насколько совпадают ваши представления о жизни российских мо</w:t>
      </w:r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softHyphen/>
        <w:t xml:space="preserve">нархов с </w:t>
      </w:r>
      <w:proofErr w:type="gramStart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>описанным</w:t>
      </w:r>
      <w:proofErr w:type="gramEnd"/>
      <w:r>
        <w:rPr>
          <w:rFonts w:ascii="Franklin Gothic Book" w:hAnsi="Franklin Gothic Book" w:cs="Franklin Gothic Book"/>
          <w:color w:val="000000"/>
          <w:sz w:val="20"/>
          <w:szCs w:val="20"/>
          <w:lang w:eastAsia="ru-RU"/>
        </w:rPr>
        <w:t xml:space="preserve"> в данных документах.</w:t>
      </w:r>
    </w:p>
    <w:sectPr w:rsidR="00C57506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06"/>
    <w:rsid w:val="003339BD"/>
    <w:rsid w:val="00534000"/>
    <w:rsid w:val="0099730B"/>
    <w:rsid w:val="00B25EF2"/>
    <w:rsid w:val="00BF2DCE"/>
    <w:rsid w:val="00C57506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2012-10-17T09:51:00Z</dcterms:created>
  <dcterms:modified xsi:type="dcterms:W3CDTF">2012-10-17T09:52:00Z</dcterms:modified>
</cp:coreProperties>
</file>