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Трагедия отречения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телеграммы Николая II председателю Государственной думы М.В. Родзянко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Отречение Николая II: воспоминания очевидцев, доку</w:t>
      </w: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softHyphen/>
        <w:t>менты. Л., 1927. Репринт 1990 г.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Нет той жертвы, которую я не принес бы во имя действительного блага и для спа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сения родной матушки-России. Посему я готов отречься от престола в пользу мое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сына с тем, чтобы он оставался при мне до совершеннолетия при регентстве брата моего великого князя Михаила Александровича.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Николай.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протокола отречения Николая II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Там </w:t>
      </w: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же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Его величество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...я думал в течение утра, и во имя блага, спокойствия и спасения России я был готов на отречение от престола в пользу свое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сына, но теперь, еще раз обдумав свое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ложение, я пришел к заключению, что, ввиду болезненности, мне следует отречься одновре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менно и за себя и за него, так как разлучаться с ним не могу.</w:t>
      </w:r>
      <w:proofErr w:type="gramEnd"/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 xml:space="preserve">Член Госдумы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Гучков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Мы учли, что облик малень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кого Алексея Николаевича был бы смягчаю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щим обстоятельством при передаче власти.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Генерал-адъютант Рузский: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Его величество беспо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коится, что если престол будет передан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следнику, то его величество будет с ним разлу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чен. &lt;...&gt;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Его величество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Давая свое согласие на отрече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ние, я должен быть уверенным, что вы подума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 о том впечатлении, какое оно произведет на всю остальную Россию. Не отзовется ли это некоторою опасностью?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 xml:space="preserve">Член Госдумы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Гучков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Нет, ваше величество, опасность не здесь. Мы опасаемся, что если объявят республику, тогда возникнет междоусобие. &lt;...&gt;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Его величество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Я хотел бы иметь гарантию, что вследствие моего ухода и по пово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ду его не было бы пролито еще лишней крови.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Член Госдумы Шульгин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Может быть, со стороны тех элементов, которые будут ве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сти борьбу против нового строя, и будут попытки, но их не следует опасаться. Я знаю, например, хорошо город Киев, который всегда был монархическим; теперь там полная перемена.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Его величество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А вы не думаете, что в казачьих областях могут возникнуть беспо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рядки?</w:t>
      </w:r>
    </w:p>
    <w:p w:rsidR="003339BD" w:rsidRDefault="006615D4" w:rsidP="006615D4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 xml:space="preserve">Член Госдумы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Гучков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: Нет, ваше величество, казаки на стороне нового строя... 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Комментарии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Родзянко Михаил Владимирович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(1859—1924) — российский политический деятель, один из лидеров партии «Союз 17 октября», председатель IV Государствен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ной думы. Во время Февральской революции 1917 г. возглавлял Временный 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митет Государственной думы. После взятия власти большевиками находился при армии генерала А.И. Деникина. В 1920 г. эмигрировал в Югославию.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Алексей Николаевич Романов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(1904—1918) — сын императора Николая II,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следник российского престола. Был болен гемофилией (неизлечимая наслед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ственная болезнь, приводящая к несвертываемости крови). Болезнь наследника стала одной из причин, по которой Николай II отрекся от престола не только за се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бя, но и за сына. Алексей Николаевич был расстрелян вместе со всей царской се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мьей в Екатеринбурге.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Михаил Александрович Романов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(1878—1918) — великий князь, генерал-лейте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нант, младший брат Николая II. После смерти старшего брата Георгия (1899) до рож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дения царевича Алексея (1904) считался наследником российского престола. Из-за неравного брака с дочерью московского адвоката Натальей Сергеевной (урожденной Шереметьевской) был лишен Николаем II права на регентство до совершеннолетия Алексея в случае преждевременной смерти императора (1912). 3 марта 1917 г. отказался принять переданный ему Николаем II престол, поддер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жав идею созыва Учредительного собрания и признав Временное правительство. В ночь с 12-го на 13 июня 1918 г. расстрелян большевиками недалеко от Перми.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Рузский Николай Владимирович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(1854—1918) — генерал от инфантерии, генерал-адъютант. С начала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ервой мировой войны — командующий 3-й армией Юго-За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падного фронта. С 1915 г. — член Государственного и Военного советов. В 1916 г. назначен командующим Северным фронтом. Активный участник отречения импе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ратора Николая II от престола. В 1917 г. подал в отставку, уехал на Кавказ. В октяб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ре 1918 г. зверски убит большевиками в составе группы заложников в Пятигорске.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Гучков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 Александр Иванович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(1862—1936) — общественный и политический деятель, представитель крупной буржуазии, основатель партии «Союз 17 октяб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ря». Член Государственного совета, депутат и председатель </w:t>
      </w:r>
      <w:r>
        <w:rPr>
          <w:rFonts w:ascii="Franklin Gothic Book" w:hAnsi="Franklin Gothic Book" w:cs="Franklin Gothic Book"/>
          <w:color w:val="000000"/>
          <w:sz w:val="20"/>
          <w:szCs w:val="20"/>
          <w:lang w:val="en-US" w:eastAsia="ru-RU"/>
        </w:rPr>
        <w:t>III</w:t>
      </w:r>
      <w:r w:rsidRPr="006615D4"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Государственной ду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мы. В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ервую мировую войну возглавил Центральный Военно-промышленный 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митет. Вместе с В.В. Шульгиным принимал отречение Николая II и великого князя Михаила Александровича. В первом составе Временного правительства занимал пост военного и морского министра. С 1918 г. — в эмиграции.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Шульгин Василий Витальевич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(1878—1976) — политический деятель, депутат II, </w:t>
      </w:r>
      <w:r>
        <w:rPr>
          <w:rFonts w:ascii="Franklin Gothic Book" w:hAnsi="Franklin Gothic Book" w:cs="Franklin Gothic Book"/>
          <w:color w:val="000000"/>
          <w:sz w:val="20"/>
          <w:szCs w:val="20"/>
          <w:lang w:val="en-US" w:eastAsia="ru-RU"/>
        </w:rPr>
        <w:t>III</w:t>
      </w:r>
      <w:r w:rsidRPr="006615D4"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,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IV Государственных дум. Член фракции националистов и Прогрессивного блока. Как представитель Временного комитета Госдумы принимал отречение Николая II. После взятия власти большевиками участвовал в создании Добровольческой армии. В 1922 г.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lastRenderedPageBreak/>
        <w:t>эмигрировал в Югославию, где в 1944 г. был арестован советскими властя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ми и отправлен в </w:t>
      </w:r>
      <w:r>
        <w:rPr>
          <w:rFonts w:ascii="Franklin Gothic Book" w:hAnsi="Franklin Gothic Book" w:cs="Franklin Gothic Book"/>
          <w:color w:val="000000"/>
          <w:sz w:val="20"/>
          <w:szCs w:val="20"/>
          <w:lang w:val="en-US" w:eastAsia="ru-RU"/>
        </w:rPr>
        <w:t>CCCR</w:t>
      </w:r>
      <w:proofErr w:type="gramStart"/>
      <w:r w:rsidRPr="006615D4"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 1956 г. находился в лагерях, затем в ссылке в г. Владимире.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Николай II объясняет необходимость своего отречения?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Почему Николай II сначала был готов отречься от престола в пользу сына, а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том передумал?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условия выдвигает царь в обмен на подпись под манифестом об отрече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нии? Почему он не требует немедленного выезда за границу, не оговаривает 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просы своего содержания, не настаивает на гарантиях личной безопасности?</w:t>
      </w:r>
    </w:p>
    <w:p w:rsidR="006615D4" w:rsidRDefault="006615D4" w:rsidP="006615D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4. Опираясь на знания из курса «Отечественная история», подумайте, насколько представления А.И.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Гучкова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 В.В. Шульгина о положении в стране соответствовали действительности. Как вы считаете, были ли их аргументы убедительными для царя?</w:t>
      </w:r>
    </w:p>
    <w:p w:rsidR="006615D4" w:rsidRDefault="006615D4" w:rsidP="006615D4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Оцените поведение последнего императора в трудные минуты отречения.</w:t>
      </w:r>
    </w:p>
    <w:sectPr w:rsidR="006615D4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D4"/>
    <w:rsid w:val="003339BD"/>
    <w:rsid w:val="00534000"/>
    <w:rsid w:val="006615D4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2012-10-17T09:52:00Z</dcterms:created>
  <dcterms:modified xsi:type="dcterms:W3CDTF">2012-10-17T09:52:00Z</dcterms:modified>
</cp:coreProperties>
</file>