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ACD" w:rsidRDefault="00C70ACD" w:rsidP="00C70A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 w:rsidRPr="006567F9">
        <w:rPr>
          <w:rFonts w:ascii="Century Schoolbook" w:hAnsi="Century Schoolbook" w:cs="Century Schoolbook"/>
          <w:b/>
          <w:sz w:val="20"/>
          <w:szCs w:val="20"/>
        </w:rPr>
        <w:t>Русский государственный деятель С. Ю. Витте о русско-турецкой войне 1877—1878 гг.</w:t>
      </w:r>
      <w:r>
        <w:rPr>
          <w:rFonts w:ascii="Century Schoolbook" w:hAnsi="Century Schoolbook" w:cs="Century Schoolbook"/>
          <w:b/>
          <w:sz w:val="20"/>
          <w:szCs w:val="20"/>
        </w:rPr>
        <w:br/>
      </w:r>
      <w:r>
        <w:rPr>
          <w:rFonts w:ascii="Century Schoolbook" w:hAnsi="Century Schoolbook" w:cs="Century Schoolbook"/>
          <w:b/>
          <w:sz w:val="20"/>
          <w:szCs w:val="20"/>
        </w:rPr>
        <w:br/>
      </w:r>
      <w:r>
        <w:rPr>
          <w:rFonts w:ascii="Century Schoolbook" w:hAnsi="Century Schoolbook" w:cs="Century Schoolbook"/>
          <w:sz w:val="20"/>
          <w:szCs w:val="20"/>
        </w:rPr>
        <w:t>Как известно, русско-турецкая война началась с сербско-турецкой войны. Командующим сербской армией был наш из</w:t>
      </w:r>
      <w:r>
        <w:rPr>
          <w:rFonts w:ascii="Century Schoolbook" w:hAnsi="Century Schoolbook" w:cs="Century Schoolbook"/>
          <w:sz w:val="20"/>
          <w:szCs w:val="20"/>
        </w:rPr>
        <w:softHyphen/>
        <w:t>вестный генерал Черняев. В это время через Одессу из России в сербскую армию ехала масса добровольцев. В то время в Одессе было Славянское общество... И так как мы очень увлекались «славянской идеей» — идеей взятия Константинополя, то очень усердно занимались отправкой туда добровольцев... Причем я должен заметить, что жандармы и вообще администрация ко всем паспортным формальностям относилась тогда весьма снисхо</w:t>
      </w:r>
      <w:r>
        <w:rPr>
          <w:rFonts w:ascii="Century Schoolbook" w:hAnsi="Century Schoolbook" w:cs="Century Schoolbook"/>
          <w:sz w:val="20"/>
          <w:szCs w:val="20"/>
        </w:rPr>
        <w:softHyphen/>
        <w:t xml:space="preserve">дительно, так как все в это время были заражены патриотическим духом, тем патриотическим направлением, которое, в 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>сущности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 xml:space="preserve"> говоря, и вынудило императора Александра II объявить войну Турции. Тогда был общий подъем русского патриотического самосознания именно в смысле славянского единения.</w:t>
      </w:r>
    </w:p>
    <w:p w:rsidR="00C70ACD" w:rsidRDefault="00C70ACD" w:rsidP="00C70A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Во время турецкой войны как войска, так и многие из наших военачальников показали замечательную доблесть, замечатель</w:t>
      </w:r>
      <w:r>
        <w:rPr>
          <w:rFonts w:ascii="Century Schoolbook" w:hAnsi="Century Schoolbook" w:cs="Century Schoolbook"/>
          <w:sz w:val="20"/>
          <w:szCs w:val="20"/>
        </w:rPr>
        <w:softHyphen/>
        <w:t xml:space="preserve">ные военные способности и военную силу, так 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>что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 xml:space="preserve"> в конце концов мы очутились около Константинополя, — тем не менее все-таки война эта не была ни по своему ходу, ни по результатам такой, как этого ожидали. Мы победили все-таки скорее громадным численным перевесом над неприятелем, нежели превосходством наших боевых качеств по сравнению с турками.</w:t>
      </w:r>
    </w:p>
    <w:p w:rsidR="00C70ACD" w:rsidRDefault="00C70ACD" w:rsidP="00C70A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Наконец, мы должны были [прибыть] на театр военных дей</w:t>
      </w:r>
      <w:r>
        <w:rPr>
          <w:rFonts w:ascii="Century Schoolbook" w:hAnsi="Century Schoolbook" w:cs="Century Schoolbook"/>
          <w:sz w:val="20"/>
          <w:szCs w:val="20"/>
        </w:rPr>
        <w:softHyphen/>
        <w:t>ствий, чтобы одолеть турок и явиться около Константинополя, послать значительную часть наших войск. В России у нас соот</w:t>
      </w:r>
      <w:r>
        <w:rPr>
          <w:rFonts w:ascii="Century Schoolbook" w:hAnsi="Century Schoolbook" w:cs="Century Schoolbook"/>
          <w:sz w:val="20"/>
          <w:szCs w:val="20"/>
        </w:rPr>
        <w:softHyphen/>
        <w:t>ветствующей армии уже не было, а потому, когда, после того как, не войдя в Константинополь, мы заключили под Константинопо</w:t>
      </w:r>
      <w:r>
        <w:rPr>
          <w:rFonts w:ascii="Century Schoolbook" w:hAnsi="Century Schoolbook" w:cs="Century Schoolbook"/>
          <w:sz w:val="20"/>
          <w:szCs w:val="20"/>
        </w:rPr>
        <w:softHyphen/>
        <w:t xml:space="preserve">лем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Сан-Стефанский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 xml:space="preserve"> договор — договор тем не менее выгодный и славный для России, — европейские державы, и главнейшим образом Австрия, не согласились признать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Сан-Стефанский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 xml:space="preserve"> до</w:t>
      </w:r>
      <w:r>
        <w:rPr>
          <w:rFonts w:ascii="Century Schoolbook" w:hAnsi="Century Schoolbook" w:cs="Century Schoolbook"/>
          <w:sz w:val="20"/>
          <w:szCs w:val="20"/>
        </w:rPr>
        <w:softHyphen/>
        <w:t xml:space="preserve">говор. Для того чтобы сохранить этот договор, нам предстояла новая война с Австрией, но мы к этой войне не были готовы, поэтому был собран Берлинский конгресс, где канцлер Бисмарк привел нас к берлинскому трактату, уничтожившему значительную часть тех выгод, которые мы приобрели по договору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Сан-Стефанскому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br/>
      </w:r>
    </w:p>
    <w:p w:rsidR="00C70ACD" w:rsidRPr="00DD1956" w:rsidRDefault="00C70ACD" w:rsidP="00C70A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20"/>
          <w:szCs w:val="20"/>
        </w:rPr>
      </w:pPr>
      <w:r w:rsidRPr="00DD1956">
        <w:rPr>
          <w:rFonts w:ascii="Century Schoolbook" w:hAnsi="Century Schoolbook" w:cs="Century Schoolbook"/>
          <w:b/>
          <w:sz w:val="20"/>
          <w:szCs w:val="20"/>
        </w:rPr>
        <w:t>Вопросы и задания</w:t>
      </w:r>
    </w:p>
    <w:p w:rsidR="00C70ACD" w:rsidRDefault="00C70ACD" w:rsidP="00C70A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1. Согласны ли вы с оценкой русско-турецкой войны, данной С. Ю. Вит</w:t>
      </w:r>
      <w:r>
        <w:rPr>
          <w:rFonts w:ascii="Century Schoolbook" w:hAnsi="Century Schoolbook" w:cs="Century Schoolbook"/>
          <w:sz w:val="20"/>
          <w:szCs w:val="20"/>
        </w:rPr>
        <w:softHyphen/>
        <w:t>те?</w:t>
      </w:r>
    </w:p>
    <w:p w:rsidR="00C70ACD" w:rsidRDefault="00C70ACD" w:rsidP="00C70A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2. В чем, по мнению С. Ю. Витте, заключаются причины победы России в русско-турецкой войне? Какие еще причины вы можете назвать?</w:t>
      </w:r>
    </w:p>
    <w:p w:rsidR="00C70ACD" w:rsidRDefault="00C70ACD" w:rsidP="00C70A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Из речи К. П. Победоносцева (8 марта 1881 г.)</w:t>
      </w:r>
    </w:p>
    <w:p w:rsidR="0027666A" w:rsidRDefault="0027666A"/>
    <w:sectPr w:rsidR="0027666A" w:rsidSect="00276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ACD"/>
    <w:rsid w:val="0027666A"/>
    <w:rsid w:val="00C70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2013-06-07T09:21:00Z</dcterms:created>
  <dcterms:modified xsi:type="dcterms:W3CDTF">2013-06-07T09:21:00Z</dcterms:modified>
</cp:coreProperties>
</file>